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7F" w:rsidRPr="0057351C" w:rsidRDefault="00DA257F" w:rsidP="00DA257F">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 29 et 30/11/2017, </w:t>
      </w:r>
      <w:proofErr w:type="spellStart"/>
      <w:r w:rsidRPr="0057351C">
        <w:rPr>
          <w:rFonts w:asciiTheme="majorHAnsi" w:eastAsiaTheme="majorEastAsia" w:hAnsiTheme="majorHAnsi" w:cstheme="majorBidi"/>
          <w:b/>
          <w:bCs/>
          <w:color w:val="000000" w:themeColor="text1"/>
          <w:lang w:eastAsia="en-US"/>
        </w:rPr>
        <w:t>Ifsttar</w:t>
      </w:r>
      <w:proofErr w:type="spellEnd"/>
      <w:r w:rsidRPr="0057351C">
        <w:rPr>
          <w:rFonts w:asciiTheme="majorHAnsi" w:eastAsiaTheme="majorEastAsia" w:hAnsiTheme="majorHAnsi" w:cstheme="majorBidi"/>
          <w:b/>
          <w:bCs/>
          <w:color w:val="000000" w:themeColor="text1"/>
          <w:lang w:eastAsia="en-US"/>
        </w:rPr>
        <w:t xml:space="preserve"> Villeneuve d'Ascq</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C01D82" w:rsidRDefault="00896843" w:rsidP="001F5BF9">
      <w:pPr>
        <w:pStyle w:val="Titre1"/>
        <w:pBdr>
          <w:bottom w:val="single" w:sz="4" w:space="1" w:color="00000A"/>
        </w:pBdr>
        <w:shd w:val="clear" w:color="auto" w:fill="F2F2F2" w:themeFill="background1" w:themeFillShade="F2"/>
        <w:spacing w:before="120" w:after="120"/>
        <w:jc w:val="center"/>
      </w:pPr>
      <w:r w:rsidRPr="00896843">
        <w:t>Systèmes d'information</w:t>
      </w:r>
    </w:p>
    <w:p w:rsidR="00C9663C" w:rsidRDefault="00C9663C" w:rsidP="00C9663C">
      <w:pPr>
        <w:jc w:val="both"/>
      </w:pPr>
      <w:r>
        <w:t>L’architecture proposée pour le sommaire est indicative. Toute liberté vous est donnée pour ajouter, retirer un item etc.</w:t>
      </w:r>
    </w:p>
    <w:p w:rsidR="00D2164C" w:rsidRPr="00063ABB" w:rsidRDefault="00D040C4" w:rsidP="00063ABB">
      <w:pPr>
        <w:pStyle w:val="Titre1"/>
        <w:pBdr>
          <w:bottom w:val="single" w:sz="4" w:space="1" w:color="00000A"/>
        </w:pBdr>
        <w:rPr>
          <w:rStyle w:val="Titre2Car"/>
        </w:rPr>
      </w:pPr>
      <w:r>
        <w:rPr>
          <w:rStyle w:val="Titre2Car"/>
        </w:rPr>
        <w:t>Objectifs / approche retenue</w:t>
      </w:r>
    </w:p>
    <w:p w:rsidR="00DA257F" w:rsidRDefault="00DA257F" w:rsidP="00DA257F">
      <w:pPr>
        <w:jc w:val="both"/>
      </w:pPr>
      <w:r>
        <w:t xml:space="preserve">L’objectif de cet atelier piloté par Mourad Ben Hadj (UPEM) et Laurent </w:t>
      </w:r>
      <w:proofErr w:type="spellStart"/>
      <w:r>
        <w:t>Lestrée</w:t>
      </w:r>
      <w:proofErr w:type="spellEnd"/>
      <w:r>
        <w:t xml:space="preserve"> (IFSTTAR) était (1) de faire connaissance et d’échanger sur nos pratiques en matière de systèmes d'information et (2) de commencer à baliser les domaines sur lesquels nous aurions un intérêt à mutualiser des solutions ou à converger, au juste rythme et en intégrant les différentes contraintes.</w:t>
      </w:r>
    </w:p>
    <w:p w:rsidR="00DA257F" w:rsidRDefault="00DA257F" w:rsidP="00DA257F">
      <w:pPr>
        <w:jc w:val="both"/>
      </w:pPr>
      <w:r>
        <w:t>L’approche retenue dans l’atelier a été de partir des usages plutôt que des solutions : quelles sont les besoins et pratiques des membres de la future U-cible pour l'informatique scientifique et pédagogique, pour les outils collaboratifs, et quel support leur est apporté.</w:t>
      </w:r>
    </w:p>
    <w:p w:rsidR="00DA257F" w:rsidRDefault="00DA257F" w:rsidP="00DA257F">
      <w:pPr>
        <w:jc w:val="both"/>
      </w:pPr>
      <w:r>
        <w:t>En dépit de l’absence de deux partenaires, la prise de connaissance a été couronnée de succès. Elle a souligné une grande diversité — prévisible — de solutions SI, dont nous avons identifié plusieurs causes :</w:t>
      </w:r>
    </w:p>
    <w:p w:rsidR="00DA257F" w:rsidRDefault="00DA257F" w:rsidP="00DA257F">
      <w:pPr>
        <w:jc w:val="both"/>
      </w:pPr>
      <w:r>
        <w:t>- la variété de taille (et donc souvent de moyens) des établissements</w:t>
      </w:r>
    </w:p>
    <w:p w:rsidR="00DA257F" w:rsidRDefault="00DA257F" w:rsidP="00DA257F">
      <w:pPr>
        <w:jc w:val="both"/>
      </w:pPr>
      <w:r>
        <w:t>- l’action de tutelles multiples (dont la politique est parfois très centralisatrice, parfois non)</w:t>
      </w:r>
    </w:p>
    <w:p w:rsidR="00DA257F" w:rsidRDefault="00DA257F" w:rsidP="00DA257F">
      <w:pPr>
        <w:jc w:val="both"/>
      </w:pPr>
      <w:r>
        <w:t>- le poids de l’histoire de chacun, voire des cultures différentes (avec un tropisme vers l'</w:t>
      </w:r>
      <w:proofErr w:type="spellStart"/>
      <w:r>
        <w:t>opensource</w:t>
      </w:r>
      <w:proofErr w:type="spellEnd"/>
      <w:r>
        <w:t xml:space="preserve"> plus ou moins marqué).</w:t>
      </w:r>
    </w:p>
    <w:p w:rsidR="00DA257F" w:rsidRDefault="00DA257F" w:rsidP="00DA257F">
      <w:pPr>
        <w:jc w:val="both"/>
      </w:pPr>
      <w:r>
        <w:t>Cela se traduit par des choix variables d'externalisation ou d'internalisation allant du développement maison jusqu’à la sous-traitance en passant par offres publiques et privées, et par un support plus ou moins présent.</w:t>
      </w:r>
    </w:p>
    <w:p w:rsidR="00DA257F" w:rsidRDefault="00DA257F" w:rsidP="00DA257F">
      <w:pPr>
        <w:jc w:val="both"/>
      </w:pPr>
      <w:r>
        <w:t>Mais par-delà cette diversité de solutions techniques, nous avons noté de très nombreux points communs dans l'usage qui en est fait (ou souhaité) par les chercheur, enseignants, étudiants ou personnels des services : mail, agenda, partage de fichier, applications métiers, annuaires. Il y aussi une volonté partagée de dématérialisation des services dans l'utilisation des SI de gestion, volonté qui reste en partie sur sa faim.</w:t>
      </w:r>
    </w:p>
    <w:p w:rsidR="00DA257F" w:rsidRDefault="00DA257F" w:rsidP="00DA257F">
      <w:pPr>
        <w:jc w:val="both"/>
      </w:pPr>
    </w:p>
    <w:p w:rsidR="00DA257F" w:rsidRDefault="00DA257F" w:rsidP="00DA257F">
      <w:pPr>
        <w:jc w:val="both"/>
      </w:pPr>
      <w:r>
        <w:lastRenderedPageBreak/>
        <w:t>Nous avons noté que par leur histoire d’intégration de laboratoires divers et de gestion semi-décentralisée des services SI (un service central allié à des équipes assez autonomes), l’</w:t>
      </w:r>
      <w:proofErr w:type="spellStart"/>
      <w:r>
        <w:t>Ifsttar</w:t>
      </w:r>
      <w:proofErr w:type="spellEnd"/>
      <w:r>
        <w:t>, ainsi qu’ESIEE Paris et l’EAV&amp;T, offrent un modèle intéressant pour l’U-cible. Leur expérience nous semble précieuse pour aborder la fusion.</w:t>
      </w:r>
    </w:p>
    <w:p w:rsidR="00DA257F" w:rsidRPr="00063ABB" w:rsidRDefault="00DA257F" w:rsidP="00DA257F">
      <w:pPr>
        <w:pStyle w:val="Titre1"/>
        <w:pBdr>
          <w:bottom w:val="single" w:sz="4" w:space="1" w:color="00000A"/>
        </w:pBdr>
        <w:rPr>
          <w:rStyle w:val="Titre2Car"/>
        </w:rPr>
      </w:pPr>
      <w:r>
        <w:rPr>
          <w:rStyle w:val="Titre2Car"/>
        </w:rPr>
        <w:t>Pistes de rapprochement</w:t>
      </w:r>
    </w:p>
    <w:p w:rsidR="00DA257F" w:rsidRDefault="00DA257F" w:rsidP="00DA257F">
      <w:pPr>
        <w:jc w:val="both"/>
      </w:pPr>
      <w:r>
        <w:t>Nous avons identifié quelques premières initiatives de rapprochement à court terme, essentiellement dans des services qui n’existent pas ou pas chez tous les membres. Cela contribuerait à matérialiser le sentiment d’appartenance commune par un travail partagé sans bouleverser d’emblée les SI.</w:t>
      </w:r>
    </w:p>
    <w:p w:rsidR="00DA257F" w:rsidRDefault="00DA257F" w:rsidP="00DA257F">
      <w:pPr>
        <w:jc w:val="both"/>
      </w:pPr>
      <w:r>
        <w:t>- déploiement de Moodle pour l’enseignement en ligne (domaine où l’UPEM a une fort expertise) ; l’UPEM pourrait héberger ce service comme elle le fait pour l’EAV&amp;T</w:t>
      </w:r>
    </w:p>
    <w:p w:rsidR="00DA257F" w:rsidRDefault="00DA257F" w:rsidP="00DA257F">
      <w:pPr>
        <w:jc w:val="both"/>
      </w:pPr>
      <w:r>
        <w:t>- création/expérimentation d'un RSE, facteur important d’identité et de partage, et souvent embryonnaire à l’heure actuelle</w:t>
      </w:r>
    </w:p>
    <w:p w:rsidR="00DA257F" w:rsidRDefault="00DA257F" w:rsidP="00DA257F">
      <w:pPr>
        <w:jc w:val="both"/>
      </w:pPr>
      <w:r>
        <w:t xml:space="preserve">- usage et test d'outils collaboratifs, à expérimenter notamment par les équipes en charge de la fusion (par exemple </w:t>
      </w:r>
      <w:proofErr w:type="spellStart"/>
      <w:r>
        <w:t>Owncloud</w:t>
      </w:r>
      <w:proofErr w:type="spellEnd"/>
      <w:r>
        <w:t>/</w:t>
      </w:r>
      <w:proofErr w:type="spellStart"/>
      <w:r>
        <w:t>Nextcloud</w:t>
      </w:r>
      <w:proofErr w:type="spellEnd"/>
      <w:r>
        <w:t xml:space="preserve">, Teams ou d’autres proposées par </w:t>
      </w:r>
      <w:proofErr w:type="spellStart"/>
      <w:r>
        <w:t>Renater</w:t>
      </w:r>
      <w:proofErr w:type="spellEnd"/>
      <w:r>
        <w:t xml:space="preserve">) </w:t>
      </w:r>
    </w:p>
    <w:p w:rsidR="00DA257F" w:rsidRDefault="00DA257F" w:rsidP="00DA257F">
      <w:pPr>
        <w:jc w:val="both"/>
      </w:pPr>
      <w:r>
        <w:t>- partage d'agenda (administratif essentiellement)</w:t>
      </w:r>
    </w:p>
    <w:p w:rsidR="00DA257F" w:rsidRDefault="00DA257F" w:rsidP="00DA257F">
      <w:pPr>
        <w:jc w:val="both"/>
      </w:pPr>
      <w:r>
        <w:t xml:space="preserve">- gestion unifiée de l’identification et l’accès aux services de tous les membres </w:t>
      </w:r>
    </w:p>
    <w:p w:rsidR="00DA257F" w:rsidRDefault="00DA257F" w:rsidP="00DA257F">
      <w:pPr>
        <w:jc w:val="both"/>
      </w:pPr>
      <w:r>
        <w:t>- choix des outils de planification globale partagés</w:t>
      </w:r>
    </w:p>
    <w:p w:rsidR="00DA257F" w:rsidRDefault="00DA257F" w:rsidP="00DA257F">
      <w:pPr>
        <w:jc w:val="both"/>
      </w:pPr>
      <w:r>
        <w:t>- mise en place d’offres de capacité de calcul et de stockage sur la base d’une infrastructure mutualisée. L’expérience de l’</w:t>
      </w:r>
      <w:proofErr w:type="spellStart"/>
      <w:r>
        <w:t>Ifsttar</w:t>
      </w:r>
      <w:proofErr w:type="spellEnd"/>
      <w:r>
        <w:t xml:space="preserve"> pourra être étendue et partagée dans le cadre d’une collaboration des équipes techniques</w:t>
      </w:r>
    </w:p>
    <w:p w:rsidR="00DA257F" w:rsidRDefault="00DA257F" w:rsidP="00DA257F">
      <w:pPr>
        <w:jc w:val="both"/>
      </w:pPr>
      <w:r>
        <w:t>À moyen terme, il sera important de mettre en place une stratégie globale sous la forme d’un schéma directeur qui permettra de fédérer les démarches de refonte de processus et de convergence des SI.</w:t>
      </w:r>
    </w:p>
    <w:p w:rsidR="00DA257F" w:rsidRDefault="00DA257F" w:rsidP="00DA257F">
      <w:pPr>
        <w:jc w:val="both"/>
      </w:pPr>
      <w:r>
        <w:t>Dans ce cadre, chaque métier pourra :</w:t>
      </w:r>
    </w:p>
    <w:p w:rsidR="00DA257F" w:rsidRDefault="00DA257F" w:rsidP="00DA257F">
      <w:pPr>
        <w:jc w:val="both"/>
      </w:pPr>
      <w:r>
        <w:t>- identifier les contraintes contractuelles ou administratives qui s’imposeront à nous</w:t>
      </w:r>
    </w:p>
    <w:p w:rsidR="00DA257F" w:rsidRDefault="00DA257F" w:rsidP="00DA257F">
      <w:pPr>
        <w:jc w:val="both"/>
      </w:pPr>
      <w:r>
        <w:t>- examiner les processus métiers, afin de sélectionner les solutions et pratiques qui nous semblent pertinentes et efficaces, et en conséquence, remplacer certains applicatifs de gestion obsolètes par ceux validés et maitrisés par les autres établissements, ou par des solutions compatibles (par ex. SIFAC)</w:t>
      </w:r>
    </w:p>
    <w:p w:rsidR="00DA257F" w:rsidRDefault="00DA257F" w:rsidP="00DA257F">
      <w:pPr>
        <w:jc w:val="both"/>
      </w:pPr>
      <w:r>
        <w:t>- de prévoir l’accompagnement qui ira de pair avec ces changements, en évitant une trop grande dématérialisation et de l'absence d’interlocuteurs.</w:t>
      </w:r>
    </w:p>
    <w:p w:rsidR="00DA257F" w:rsidRDefault="00DA257F" w:rsidP="00DA257F">
      <w:pPr>
        <w:jc w:val="both"/>
      </w:pPr>
    </w:p>
    <w:p w:rsidR="00DA257F" w:rsidRDefault="00DA257F" w:rsidP="00DA257F">
      <w:pPr>
        <w:jc w:val="both"/>
      </w:pPr>
      <w:r>
        <w:lastRenderedPageBreak/>
        <w:t>Concluons sur une question à débattre collectivement : quelle identité numérique (notamment email) souhaitons-nous mettre en avant pour l’U-cible ? (sachant que des redirections seront possibles)</w:t>
      </w:r>
    </w:p>
    <w:p w:rsidR="00DA257F" w:rsidRDefault="00DA257F" w:rsidP="00DA257F">
      <w:pPr>
        <w:jc w:val="both"/>
      </w:pPr>
      <w:r>
        <w:t>- une nouvelle désinence @u-cible.fr</w:t>
      </w:r>
    </w:p>
    <w:p w:rsidR="00DA257F" w:rsidRDefault="00DA257F" w:rsidP="00DA257F">
      <w:pPr>
        <w:jc w:val="both"/>
      </w:pPr>
      <w:r>
        <w:t>- garder les anciennes ?</w:t>
      </w:r>
    </w:p>
    <w:p w:rsidR="00DA257F" w:rsidRDefault="00DA257F" w:rsidP="00DA257F">
      <w:pPr>
        <w:jc w:val="both"/>
      </w:pPr>
      <w:r>
        <w:t>- mixer les deux (par ex. ifsttar.u-cible.fr etc.)</w:t>
      </w:r>
    </w:p>
    <w:p w:rsidR="00063ABB" w:rsidRDefault="00063ABB" w:rsidP="00D2164C">
      <w:pPr>
        <w:jc w:val="both"/>
      </w:pPr>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Rédacteur : </w:t>
      </w:r>
      <w:r w:rsidR="00DA257F">
        <w:rPr>
          <w:rFonts w:asciiTheme="majorHAnsi" w:eastAsiaTheme="majorEastAsia" w:hAnsiTheme="majorHAnsi" w:cstheme="majorBidi"/>
          <w:b/>
          <w:bCs/>
          <w:i/>
          <w:color w:val="000000" w:themeColor="text1"/>
          <w:sz w:val="24"/>
          <w:szCs w:val="24"/>
        </w:rPr>
        <w:t xml:space="preserve">Pascal </w:t>
      </w:r>
      <w:proofErr w:type="spellStart"/>
      <w:r w:rsidR="00DA257F">
        <w:rPr>
          <w:rFonts w:asciiTheme="majorHAnsi" w:eastAsiaTheme="majorEastAsia" w:hAnsiTheme="majorHAnsi" w:cstheme="majorBidi"/>
          <w:b/>
          <w:bCs/>
          <w:i/>
          <w:color w:val="000000" w:themeColor="text1"/>
          <w:sz w:val="24"/>
          <w:szCs w:val="24"/>
        </w:rPr>
        <w:t>Romon</w:t>
      </w:r>
      <w:proofErr w:type="spellEnd"/>
      <w:r>
        <w:rPr>
          <w:rFonts w:asciiTheme="majorHAnsi" w:eastAsiaTheme="majorEastAsia" w:hAnsiTheme="majorHAnsi" w:cstheme="majorBidi"/>
          <w:b/>
          <w:bCs/>
          <w:i/>
          <w:color w:val="000000" w:themeColor="text1"/>
          <w:sz w:val="24"/>
          <w:szCs w:val="24"/>
        </w:rPr>
        <w:t xml:space="preserve"> (</w:t>
      </w:r>
      <w:r w:rsidR="00DA257F">
        <w:rPr>
          <w:rFonts w:asciiTheme="majorHAnsi" w:eastAsiaTheme="majorEastAsia" w:hAnsiTheme="majorHAnsi" w:cstheme="majorBidi"/>
          <w:b/>
          <w:bCs/>
          <w:i/>
          <w:color w:val="000000" w:themeColor="text1"/>
          <w:sz w:val="24"/>
          <w:szCs w:val="24"/>
        </w:rPr>
        <w:t>UPEM</w:t>
      </w:r>
      <w:r>
        <w:rPr>
          <w:rFonts w:asciiTheme="majorHAnsi" w:eastAsiaTheme="majorEastAsia" w:hAnsiTheme="majorHAnsi" w:cstheme="majorBidi"/>
          <w:b/>
          <w:bCs/>
          <w:i/>
          <w:color w:val="000000" w:themeColor="text1"/>
          <w:sz w:val="24"/>
          <w:szCs w:val="24"/>
        </w:rPr>
        <w:t>)</w:t>
      </w:r>
      <w:bookmarkStart w:id="0" w:name="_GoBack"/>
      <w:bookmarkEnd w:id="0"/>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7351C"/>
    <w:rsid w:val="005C2610"/>
    <w:rsid w:val="0068212E"/>
    <w:rsid w:val="006C72A9"/>
    <w:rsid w:val="006D37BE"/>
    <w:rsid w:val="006F5731"/>
    <w:rsid w:val="00713FAE"/>
    <w:rsid w:val="0075667C"/>
    <w:rsid w:val="007D6367"/>
    <w:rsid w:val="008754EF"/>
    <w:rsid w:val="00891721"/>
    <w:rsid w:val="00896843"/>
    <w:rsid w:val="008B7814"/>
    <w:rsid w:val="008D48A6"/>
    <w:rsid w:val="00951CE7"/>
    <w:rsid w:val="00983657"/>
    <w:rsid w:val="00B278EA"/>
    <w:rsid w:val="00B3504B"/>
    <w:rsid w:val="00B35692"/>
    <w:rsid w:val="00C01D82"/>
    <w:rsid w:val="00C93DB8"/>
    <w:rsid w:val="00C9663C"/>
    <w:rsid w:val="00D040C4"/>
    <w:rsid w:val="00D16DA9"/>
    <w:rsid w:val="00D2164C"/>
    <w:rsid w:val="00D82084"/>
    <w:rsid w:val="00DA257F"/>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1001</TotalTime>
  <Pages>3</Pages>
  <Words>725</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14</cp:revision>
  <cp:lastPrinted>2017-10-27T14:06:00Z</cp:lastPrinted>
  <dcterms:created xsi:type="dcterms:W3CDTF">2017-11-20T13:39:00Z</dcterms:created>
  <dcterms:modified xsi:type="dcterms:W3CDTF">2017-12-21T16:37:00Z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