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640585">
        <w:rPr>
          <w:rFonts w:asciiTheme="majorHAnsi" w:eastAsiaTheme="majorEastAsia" w:hAnsiTheme="majorHAnsi" w:cstheme="majorBidi"/>
          <w:b/>
          <w:bCs/>
          <w:color w:val="000000" w:themeColor="text1"/>
          <w:lang w:eastAsia="en-US"/>
        </w:rPr>
        <w:t>12 et 13/03/2018</w:t>
      </w:r>
      <w:r w:rsidRPr="0057351C">
        <w:rPr>
          <w:rFonts w:asciiTheme="majorHAnsi" w:eastAsiaTheme="majorEastAsia" w:hAnsiTheme="majorHAnsi" w:cstheme="majorBidi"/>
          <w:b/>
          <w:bCs/>
          <w:color w:val="000000" w:themeColor="text1"/>
          <w:lang w:eastAsia="en-US"/>
        </w:rPr>
        <w:t>,</w:t>
      </w:r>
      <w:r w:rsidR="00640585">
        <w:rPr>
          <w:rFonts w:asciiTheme="majorHAnsi" w:eastAsiaTheme="majorEastAsia" w:hAnsiTheme="majorHAnsi" w:cstheme="majorBidi"/>
          <w:b/>
          <w:bCs/>
          <w:color w:val="000000" w:themeColor="text1"/>
          <w:lang w:eastAsia="en-US"/>
        </w:rPr>
        <w:t> </w:t>
      </w:r>
      <w:proofErr w:type="spellStart"/>
      <w:r w:rsidR="00640585">
        <w:rPr>
          <w:rFonts w:asciiTheme="majorHAnsi" w:eastAsiaTheme="majorEastAsia" w:hAnsiTheme="majorHAnsi" w:cstheme="majorBidi"/>
          <w:b/>
          <w:bCs/>
          <w:color w:val="000000" w:themeColor="text1"/>
          <w:lang w:eastAsia="en-US"/>
        </w:rPr>
        <w:t>Ifsttar</w:t>
      </w:r>
      <w:proofErr w:type="spellEnd"/>
      <w:r w:rsidR="00640585">
        <w:rPr>
          <w:rFonts w:asciiTheme="majorHAnsi" w:eastAsiaTheme="majorEastAsia" w:hAnsiTheme="majorHAnsi" w:cstheme="majorBidi"/>
          <w:b/>
          <w:bCs/>
          <w:color w:val="000000" w:themeColor="text1"/>
          <w:lang w:eastAsia="en-US"/>
        </w:rPr>
        <w:t xml:space="preserve"> Nantes</w:t>
      </w:r>
      <w:r w:rsidR="00E47CC8">
        <w:rPr>
          <w:rFonts w:asciiTheme="majorHAnsi" w:eastAsiaTheme="majorEastAsia" w:hAnsiTheme="majorHAnsi" w:cstheme="majorBidi"/>
          <w:b/>
          <w:bCs/>
          <w:color w:val="000000" w:themeColor="text1"/>
          <w:lang w:eastAsia="en-US"/>
        </w:rPr>
        <w:t xml:space="preserve"> Bouguenais</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640585" w:rsidP="001F5BF9">
      <w:pPr>
        <w:pStyle w:val="Titre1"/>
        <w:pBdr>
          <w:bottom w:val="single" w:sz="4" w:space="1" w:color="00000A"/>
        </w:pBdr>
        <w:shd w:val="clear" w:color="auto" w:fill="F2F2F2" w:themeFill="background1" w:themeFillShade="F2"/>
        <w:spacing w:before="120" w:after="120"/>
        <w:jc w:val="center"/>
      </w:pPr>
      <w:r>
        <w:t>Bibliothèques, Documentation</w:t>
      </w:r>
    </w:p>
    <w:p w:rsidR="00C01D82" w:rsidRDefault="00D16DA9">
      <w:pPr>
        <w:pStyle w:val="Titre1"/>
        <w:pBdr>
          <w:bottom w:val="single" w:sz="4" w:space="1" w:color="00000A"/>
        </w:pBdr>
        <w:rPr>
          <w:rStyle w:val="Titre2Car"/>
        </w:rPr>
      </w:pPr>
      <w:r>
        <w:rPr>
          <w:rStyle w:val="Titre2Car"/>
        </w:rPr>
        <w:t>Contexte</w:t>
      </w:r>
    </w:p>
    <w:p w:rsidR="00E47CC8" w:rsidRDefault="00E47CC8" w:rsidP="007A0D16">
      <w:pPr>
        <w:jc w:val="both"/>
      </w:pPr>
      <w:r>
        <w:t>Les bibliothèques et s</w:t>
      </w:r>
      <w:r w:rsidR="00A762CD">
        <w:t>ervices de documentation, quel</w:t>
      </w:r>
      <w:r>
        <w:t>s que soient leurs missions et leur type d’organisation, sont des activités de service</w:t>
      </w:r>
      <w:r w:rsidR="005F3B3C">
        <w:t xml:space="preserve"> et de soutien</w:t>
      </w:r>
      <w:r>
        <w:t xml:space="preserve"> : tous offrent à leurs usagers des collections, des outils et des compétences dans un contexte de complexité croissante, de concurrence accrue et d’exigence de qualité du service. Ils évoluent avec les établissements pour accompagner les besoins nouveaux des étudiants, des enseignants et des chercheurs dans un système informationnel sans cesse en mouvement.</w:t>
      </w:r>
    </w:p>
    <w:p w:rsidR="00E47CC8" w:rsidRDefault="00E47CC8" w:rsidP="007A0D16">
      <w:pPr>
        <w:jc w:val="both"/>
      </w:pPr>
      <w:r>
        <w:t>Ils se caractérisent par une longue tradition de travail en réseau et de coopération entre professionnels des bibliothèques et de la documentation : la plupart des bibliothèques et services de documentation de nos établissements ont ainsi mené ensemble des projets et réalisé des actions communes depuis le début des années 2000 : mutualisation de l’abonnement à des ressources élect</w:t>
      </w:r>
      <w:r w:rsidR="00BE38DD">
        <w:t xml:space="preserve">roniques, portail documentaire, </w:t>
      </w:r>
      <w:r>
        <w:t>extensio</w:t>
      </w:r>
      <w:r w:rsidR="00D223AC">
        <w:t>n des horaires d’ouverture.</w:t>
      </w:r>
    </w:p>
    <w:p w:rsidR="00E47CC8" w:rsidRDefault="00E47CC8" w:rsidP="007A0D16">
      <w:pPr>
        <w:jc w:val="both"/>
      </w:pPr>
      <w:r>
        <w:t>Leur objectif majeur est de veiller à la qualité des services, des contenus, des pratiques informationnelles et d’intégrer les innovations numéri</w:t>
      </w:r>
      <w:r w:rsidR="005F3B3C">
        <w:t>ques porteuses de sens, tout en offrant des services adaptés aux usagers.</w:t>
      </w:r>
    </w:p>
    <w:p w:rsidR="00E47CC8" w:rsidRDefault="00E47CC8" w:rsidP="007A0D16">
      <w:pPr>
        <w:jc w:val="both"/>
      </w:pPr>
      <w:r>
        <w:t>Cet atelier aura pour but :</w:t>
      </w:r>
    </w:p>
    <w:p w:rsidR="00E47CC8" w:rsidRDefault="00E47CC8" w:rsidP="007A0D16">
      <w:pPr>
        <w:jc w:val="both"/>
      </w:pPr>
      <w:r>
        <w:t>-</w:t>
      </w:r>
      <w:r>
        <w:tab/>
        <w:t>de partager l’expérience des différents établissements en matière de service offert aux différents types d’usagers</w:t>
      </w:r>
    </w:p>
    <w:p w:rsidR="007A0D16" w:rsidRPr="00E47CC8" w:rsidRDefault="00E47CC8" w:rsidP="007A0D16">
      <w:pPr>
        <w:jc w:val="both"/>
      </w:pPr>
      <w:r>
        <w:t>-</w:t>
      </w:r>
      <w:r>
        <w:tab/>
        <w:t>d’envisager collectivement quels services sont essentiels à développer voire créer dans l’Université Cible, dans l’objectif d’améliorer notre performance dans la desserte d’une communauté d’usagers élargie et dans l’objectif d’accompagner les axes stratégiques d’ensemble.</w:t>
      </w:r>
    </w:p>
    <w:p w:rsidR="00D2164C" w:rsidRPr="00A762CD" w:rsidRDefault="00D2164C" w:rsidP="00A762CD">
      <w:pPr>
        <w:pStyle w:val="Titre1"/>
        <w:pBdr>
          <w:bottom w:val="single" w:sz="4" w:space="1" w:color="00000A"/>
        </w:pBdr>
        <w:rPr>
          <w:rStyle w:val="Titre2Car"/>
        </w:rPr>
      </w:pPr>
      <w:r w:rsidRPr="00A762CD">
        <w:rPr>
          <w:rStyle w:val="Titre2Car"/>
        </w:rPr>
        <w:t>Application au cadre de l’I-SITE et de l’Université Cible</w:t>
      </w:r>
    </w:p>
    <w:p w:rsidR="00E47CC8" w:rsidRDefault="00E47CC8" w:rsidP="007A0D16">
      <w:pPr>
        <w:jc w:val="both"/>
      </w:pPr>
      <w:r>
        <w:t>Les missions des services documentaires sont à la fois corrélées à leur environnement institutionnel local et liées aux évolutions de l’environnement national et international.</w:t>
      </w:r>
    </w:p>
    <w:p w:rsidR="00E47CC8" w:rsidRDefault="00E47CC8" w:rsidP="007A0D16">
      <w:pPr>
        <w:jc w:val="both"/>
      </w:pPr>
      <w:r>
        <w:t xml:space="preserve">Dans le cadre de l’I-Site et de l’Université Cible, les services documentaires auront à soutenir le rayonnement de </w:t>
      </w:r>
      <w:r w:rsidR="00A762CD">
        <w:t>leurs</w:t>
      </w:r>
      <w:r>
        <w:t xml:space="preserve"> activités d</w:t>
      </w:r>
      <w:r w:rsidR="005F3B3C">
        <w:t>’enseign</w:t>
      </w:r>
      <w:r w:rsidR="00F35892">
        <w:t xml:space="preserve">ement et de recherche, </w:t>
      </w:r>
      <w:r>
        <w:t xml:space="preserve">à contribuer </w:t>
      </w:r>
      <w:r w:rsidR="005F3B3C">
        <w:t xml:space="preserve">à leur capitalisation et </w:t>
      </w:r>
      <w:r>
        <w:t>à leur valorisation.</w:t>
      </w:r>
    </w:p>
    <w:p w:rsidR="00E47CC8" w:rsidRDefault="00E47CC8" w:rsidP="00E47CC8">
      <w:r>
        <w:lastRenderedPageBreak/>
        <w:t>Les participants à l’atelier seront invités à présenter les activités menées à ce jour dans les différents établissements :</w:t>
      </w:r>
    </w:p>
    <w:p w:rsidR="00E47CC8" w:rsidRDefault="00E47CC8" w:rsidP="0048072C">
      <w:pPr>
        <w:spacing w:line="240" w:lineRule="auto"/>
      </w:pPr>
      <w:r>
        <w:t>-</w:t>
      </w:r>
      <w:r>
        <w:tab/>
        <w:t>offre documentaire</w:t>
      </w:r>
      <w:r w:rsidR="005F3B3C">
        <w:t xml:space="preserve"> et produits proposés</w:t>
      </w:r>
    </w:p>
    <w:p w:rsidR="00E47CC8" w:rsidRDefault="00E47CC8" w:rsidP="0048072C">
      <w:pPr>
        <w:spacing w:line="240" w:lineRule="auto"/>
      </w:pPr>
      <w:r>
        <w:t>-</w:t>
      </w:r>
      <w:r>
        <w:tab/>
        <w:t>accès aux collections imprimées et numériques</w:t>
      </w:r>
    </w:p>
    <w:p w:rsidR="005F3B3C" w:rsidRDefault="005F3B3C" w:rsidP="0048072C">
      <w:pPr>
        <w:spacing w:line="240" w:lineRule="auto"/>
      </w:pPr>
      <w:r>
        <w:t>-</w:t>
      </w:r>
      <w:r>
        <w:tab/>
        <w:t>formation documentaire des usagers</w:t>
      </w:r>
    </w:p>
    <w:p w:rsidR="00E47CC8" w:rsidRDefault="00E47CC8" w:rsidP="0048072C">
      <w:pPr>
        <w:spacing w:line="240" w:lineRule="auto"/>
      </w:pPr>
      <w:r>
        <w:t>-</w:t>
      </w:r>
      <w:r>
        <w:tab/>
      </w:r>
      <w:r w:rsidR="005F3B3C">
        <w:t xml:space="preserve">gestion des publications et </w:t>
      </w:r>
      <w:r>
        <w:t>archives ouvertes</w:t>
      </w:r>
    </w:p>
    <w:p w:rsidR="00E47CC8" w:rsidRDefault="00E47CC8" w:rsidP="0048072C">
      <w:pPr>
        <w:spacing w:line="240" w:lineRule="auto"/>
      </w:pPr>
      <w:r>
        <w:t>-</w:t>
      </w:r>
      <w:r>
        <w:tab/>
        <w:t>bibliométrie</w:t>
      </w:r>
    </w:p>
    <w:p w:rsidR="00E47CC8" w:rsidRDefault="00E47CC8" w:rsidP="0048072C">
      <w:pPr>
        <w:spacing w:line="240" w:lineRule="auto"/>
      </w:pPr>
      <w:r>
        <w:t>-</w:t>
      </w:r>
      <w:r>
        <w:tab/>
        <w:t>édition</w:t>
      </w:r>
    </w:p>
    <w:p w:rsidR="00E47CC8" w:rsidRDefault="00E47CC8" w:rsidP="0048072C">
      <w:pPr>
        <w:spacing w:line="240" w:lineRule="auto"/>
      </w:pPr>
      <w:r>
        <w:t>-</w:t>
      </w:r>
      <w:r>
        <w:tab/>
        <w:t>animation culturelle/ouverture sur l’extérieur</w:t>
      </w:r>
    </w:p>
    <w:p w:rsidR="00E47CC8" w:rsidRDefault="00E47CC8" w:rsidP="0048072C">
      <w:pPr>
        <w:spacing w:line="240" w:lineRule="auto"/>
      </w:pPr>
      <w:r>
        <w:t>-</w:t>
      </w:r>
      <w:r>
        <w:tab/>
        <w:t>communication</w:t>
      </w:r>
    </w:p>
    <w:p w:rsidR="00E47CC8" w:rsidRDefault="00E47CC8" w:rsidP="0048072C">
      <w:pPr>
        <w:spacing w:line="240" w:lineRule="auto"/>
      </w:pPr>
      <w:r>
        <w:t>-</w:t>
      </w:r>
      <w:r>
        <w:tab/>
        <w:t xml:space="preserve">projets retenus </w:t>
      </w:r>
      <w:r w:rsidR="007A0D16">
        <w:t>ou non retenus</w:t>
      </w:r>
      <w:r w:rsidR="00B4126F">
        <w:t>,</w:t>
      </w:r>
      <w:r w:rsidR="007A0D16">
        <w:t xml:space="preserve"> </w:t>
      </w:r>
      <w:r>
        <w:t>déposés par les membres de l’U-Cible (</w:t>
      </w:r>
      <w:proofErr w:type="spellStart"/>
      <w:r>
        <w:t>Collex</w:t>
      </w:r>
      <w:proofErr w:type="spellEnd"/>
      <w:r>
        <w:t>-Persée, Pla</w:t>
      </w:r>
      <w:r w:rsidR="007A0D16">
        <w:t xml:space="preserve">n </w:t>
      </w:r>
      <w:r w:rsidR="007A0D16">
        <w:tab/>
        <w:t>Bibliot</w:t>
      </w:r>
      <w:r w:rsidR="005F3B3C">
        <w:t>hèques ouvertes +, « Archiver la ville »</w:t>
      </w:r>
      <w:r w:rsidR="00B4126F">
        <w:t>, autres</w:t>
      </w:r>
      <w:r>
        <w:t>)</w:t>
      </w:r>
    </w:p>
    <w:p w:rsidR="00E47CC8" w:rsidRDefault="00E47CC8" w:rsidP="0048072C">
      <w:pPr>
        <w:spacing w:line="240" w:lineRule="auto"/>
      </w:pPr>
      <w:r>
        <w:t>-</w:t>
      </w:r>
      <w:r>
        <w:tab/>
        <w:t>participation à des instances professionnelles nationales ou internationales</w:t>
      </w:r>
    </w:p>
    <w:p w:rsidR="007A0D16" w:rsidRPr="00E47CC8" w:rsidRDefault="00E47CC8" w:rsidP="00E47CC8">
      <w:r>
        <w:t>Les participants au</w:t>
      </w:r>
      <w:r w:rsidR="0048072C">
        <w:t>ront à dégager les synergies, les points de convergence</w:t>
      </w:r>
      <w:r w:rsidR="004C4D13">
        <w:t xml:space="preserve"> et </w:t>
      </w:r>
      <w:r w:rsidR="0048072C">
        <w:t>les compétences présentes dans certains établissements qui pourraient intéresser les autres.</w:t>
      </w:r>
      <w:bookmarkStart w:id="0" w:name="_GoBack"/>
      <w:bookmarkEnd w:id="0"/>
    </w:p>
    <w:p w:rsidR="00E47CC8" w:rsidRPr="00A762CD" w:rsidRDefault="00D16DA9" w:rsidP="00A762CD">
      <w:pPr>
        <w:pStyle w:val="Titre1"/>
        <w:pBdr>
          <w:bottom w:val="single" w:sz="4" w:space="1" w:color="00000A"/>
        </w:pBdr>
        <w:rPr>
          <w:rStyle w:val="Titre2Car"/>
        </w:rPr>
      </w:pPr>
      <w:r w:rsidRPr="00A762CD">
        <w:rPr>
          <w:rStyle w:val="Titre2Car"/>
        </w:rPr>
        <w:t>Pistes d’objectifs possibles à atteindre en commun</w:t>
      </w:r>
    </w:p>
    <w:p w:rsidR="00B4126F" w:rsidRDefault="00B4126F" w:rsidP="0048072C">
      <w:pPr>
        <w:spacing w:line="240" w:lineRule="auto"/>
      </w:pPr>
      <w:r>
        <w:t xml:space="preserve">- </w:t>
      </w:r>
      <w:r>
        <w:tab/>
        <w:t>Cerner les activités à mettre en commun en priorité</w:t>
      </w:r>
    </w:p>
    <w:p w:rsidR="0026350B" w:rsidRDefault="0026350B" w:rsidP="0048072C">
      <w:pPr>
        <w:spacing w:line="240" w:lineRule="auto"/>
      </w:pPr>
      <w:r>
        <w:t xml:space="preserve">- </w:t>
      </w:r>
      <w:r>
        <w:tab/>
        <w:t>Repérer les liens possibles avec d’autres services ou activités</w:t>
      </w:r>
    </w:p>
    <w:p w:rsidR="00B131BB" w:rsidRDefault="00B131BB" w:rsidP="0048072C">
      <w:pPr>
        <w:spacing w:line="240" w:lineRule="auto"/>
      </w:pPr>
      <w:r>
        <w:t>-</w:t>
      </w:r>
      <w:r>
        <w:tab/>
      </w:r>
      <w:r w:rsidR="00D94B55">
        <w:t>Accompagner la politique de recherche/</w:t>
      </w:r>
      <w:r w:rsidR="00FE3FEA">
        <w:t>Capitaliser et v</w:t>
      </w:r>
      <w:r w:rsidR="00D94B55">
        <w:t>aloriser la production des chercheurs</w:t>
      </w:r>
    </w:p>
    <w:p w:rsidR="00E47CC8" w:rsidRDefault="00E47CC8" w:rsidP="0048072C">
      <w:pPr>
        <w:spacing w:line="240" w:lineRule="auto"/>
      </w:pPr>
      <w:r>
        <w:t>-</w:t>
      </w:r>
      <w:r>
        <w:tab/>
        <w:t xml:space="preserve">Concevoir et développer outils et services, en collaboration avec les usagers, dans le cadre du </w:t>
      </w:r>
      <w:r w:rsidR="008C11D2">
        <w:tab/>
      </w:r>
      <w:r>
        <w:t>développement des objectifs européens de promotion de la science ouverte</w:t>
      </w:r>
    </w:p>
    <w:p w:rsidR="00E47CC8" w:rsidRDefault="00E47CC8" w:rsidP="0048072C">
      <w:pPr>
        <w:spacing w:line="240" w:lineRule="auto"/>
      </w:pPr>
      <w:r>
        <w:t>-</w:t>
      </w:r>
      <w:r>
        <w:tab/>
        <w:t>Former les usagers aux techniques d’accès à l’IST</w:t>
      </w:r>
    </w:p>
    <w:p w:rsidR="00E47CC8" w:rsidRDefault="00E47CC8" w:rsidP="0048072C">
      <w:pPr>
        <w:spacing w:line="240" w:lineRule="auto"/>
      </w:pPr>
      <w:r>
        <w:t>-</w:t>
      </w:r>
      <w:r>
        <w:tab/>
        <w:t>Etre un acteur de la politique culturelle, scientifique et technique</w:t>
      </w:r>
    </w:p>
    <w:p w:rsidR="00E47CC8" w:rsidRDefault="00E47CC8" w:rsidP="0048072C">
      <w:pPr>
        <w:spacing w:line="240" w:lineRule="auto"/>
      </w:pPr>
      <w:r>
        <w:t>-</w:t>
      </w:r>
      <w:r>
        <w:tab/>
        <w:t>S’investir dans les projets innovants portés par l’Université Cible</w:t>
      </w:r>
    </w:p>
    <w:p w:rsidR="00C01D82" w:rsidRDefault="00E47CC8" w:rsidP="0048072C">
      <w:pPr>
        <w:spacing w:line="240" w:lineRule="auto"/>
      </w:pPr>
      <w:r>
        <w:t>-</w:t>
      </w:r>
      <w:r>
        <w:tab/>
        <w:t>Coopérer avec les services documentaires qui concourent aux mêmes objectifs</w:t>
      </w:r>
    </w:p>
    <w:p w:rsidR="00106749" w:rsidRDefault="00106749" w:rsidP="00E47CC8"/>
    <w:p w:rsidR="00106749" w:rsidRDefault="00BA1AF0" w:rsidP="00E47CC8">
      <w:r>
        <w:rPr>
          <w:rFonts w:asciiTheme="majorHAnsi" w:eastAsiaTheme="majorEastAsia" w:hAnsiTheme="majorHAnsi" w:cstheme="majorBidi"/>
          <w:b/>
          <w:bCs/>
          <w:i/>
          <w:color w:val="000000" w:themeColor="text1"/>
          <w:sz w:val="24"/>
          <w:szCs w:val="24"/>
        </w:rPr>
        <w:t>Rédactrice</w:t>
      </w:r>
      <w:r w:rsidR="00106749">
        <w:rPr>
          <w:rFonts w:asciiTheme="majorHAnsi" w:eastAsiaTheme="majorEastAsia" w:hAnsiTheme="majorHAnsi" w:cstheme="majorBidi"/>
          <w:b/>
          <w:bCs/>
          <w:i/>
          <w:color w:val="000000" w:themeColor="text1"/>
          <w:sz w:val="24"/>
          <w:szCs w:val="24"/>
        </w:rPr>
        <w:t xml:space="preserve">s : Christine </w:t>
      </w:r>
      <w:proofErr w:type="spellStart"/>
      <w:r w:rsidR="00106749">
        <w:rPr>
          <w:rFonts w:asciiTheme="majorHAnsi" w:eastAsiaTheme="majorEastAsia" w:hAnsiTheme="majorHAnsi" w:cstheme="majorBidi"/>
          <w:b/>
          <w:bCs/>
          <w:i/>
          <w:color w:val="000000" w:themeColor="text1"/>
          <w:sz w:val="24"/>
          <w:szCs w:val="24"/>
        </w:rPr>
        <w:t>Stotzenbach</w:t>
      </w:r>
      <w:proofErr w:type="spellEnd"/>
      <w:r w:rsidR="00106749">
        <w:rPr>
          <w:rFonts w:asciiTheme="majorHAnsi" w:eastAsiaTheme="majorEastAsia" w:hAnsiTheme="majorHAnsi" w:cstheme="majorBidi"/>
          <w:b/>
          <w:bCs/>
          <w:i/>
          <w:color w:val="000000" w:themeColor="text1"/>
          <w:sz w:val="24"/>
          <w:szCs w:val="24"/>
        </w:rPr>
        <w:t xml:space="preserve"> (UPEM), Sylvie </w:t>
      </w:r>
      <w:proofErr w:type="spellStart"/>
      <w:r w:rsidR="00106749">
        <w:rPr>
          <w:rFonts w:asciiTheme="majorHAnsi" w:eastAsiaTheme="majorEastAsia" w:hAnsiTheme="majorHAnsi" w:cstheme="majorBidi"/>
          <w:b/>
          <w:bCs/>
          <w:i/>
          <w:color w:val="000000" w:themeColor="text1"/>
          <w:sz w:val="24"/>
          <w:szCs w:val="24"/>
        </w:rPr>
        <w:t>Legret</w:t>
      </w:r>
      <w:proofErr w:type="spellEnd"/>
      <w:r w:rsidR="00106749">
        <w:rPr>
          <w:rFonts w:asciiTheme="majorHAnsi" w:eastAsiaTheme="majorEastAsia" w:hAnsiTheme="majorHAnsi" w:cstheme="majorBidi"/>
          <w:b/>
          <w:bCs/>
          <w:i/>
          <w:color w:val="000000" w:themeColor="text1"/>
          <w:sz w:val="24"/>
          <w:szCs w:val="24"/>
        </w:rPr>
        <w:t xml:space="preserve"> (</w:t>
      </w:r>
      <w:proofErr w:type="spellStart"/>
      <w:r w:rsidR="00106749">
        <w:rPr>
          <w:rFonts w:asciiTheme="majorHAnsi" w:eastAsiaTheme="majorEastAsia" w:hAnsiTheme="majorHAnsi" w:cstheme="majorBidi"/>
          <w:b/>
          <w:bCs/>
          <w:i/>
          <w:color w:val="000000" w:themeColor="text1"/>
          <w:sz w:val="24"/>
          <w:szCs w:val="24"/>
        </w:rPr>
        <w:t>Ifsttar</w:t>
      </w:r>
      <w:proofErr w:type="spellEnd"/>
      <w:r w:rsidR="00106749">
        <w:rPr>
          <w:rFonts w:asciiTheme="majorHAnsi" w:eastAsiaTheme="majorEastAsia" w:hAnsiTheme="majorHAnsi" w:cstheme="majorBidi"/>
          <w:b/>
          <w:bCs/>
          <w:i/>
          <w:color w:val="000000" w:themeColor="text1"/>
          <w:sz w:val="24"/>
          <w:szCs w:val="24"/>
        </w:rPr>
        <w:t>)</w:t>
      </w:r>
    </w:p>
    <w:sectPr w:rsidR="00106749"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DE" w:rsidRDefault="00F248DE" w:rsidP="00D16DA9">
      <w:pPr>
        <w:spacing w:after="0" w:line="240" w:lineRule="auto"/>
      </w:pPr>
      <w:r>
        <w:separator/>
      </w:r>
    </w:p>
  </w:endnote>
  <w:endnote w:type="continuationSeparator" w:id="0">
    <w:p w:rsidR="00F248DE" w:rsidRDefault="00F248DE"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DE" w:rsidRDefault="00F248DE" w:rsidP="00D16DA9">
      <w:pPr>
        <w:spacing w:after="0" w:line="240" w:lineRule="auto"/>
      </w:pPr>
      <w:r>
        <w:separator/>
      </w:r>
    </w:p>
  </w:footnote>
  <w:footnote w:type="continuationSeparator" w:id="0">
    <w:p w:rsidR="00F248DE" w:rsidRDefault="00F248DE"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72FDA"/>
    <w:rsid w:val="00106749"/>
    <w:rsid w:val="001D70FD"/>
    <w:rsid w:val="001E0662"/>
    <w:rsid w:val="001F5BF9"/>
    <w:rsid w:val="00230DF1"/>
    <w:rsid w:val="00245CCA"/>
    <w:rsid w:val="0026350B"/>
    <w:rsid w:val="003144AF"/>
    <w:rsid w:val="0048072C"/>
    <w:rsid w:val="004A5A4E"/>
    <w:rsid w:val="004C4D13"/>
    <w:rsid w:val="0057351C"/>
    <w:rsid w:val="005C2610"/>
    <w:rsid w:val="005F3B3C"/>
    <w:rsid w:val="00640585"/>
    <w:rsid w:val="0068212E"/>
    <w:rsid w:val="006C72A9"/>
    <w:rsid w:val="006D37BE"/>
    <w:rsid w:val="00713FAE"/>
    <w:rsid w:val="0075667C"/>
    <w:rsid w:val="007A0D16"/>
    <w:rsid w:val="007D6367"/>
    <w:rsid w:val="00835E3D"/>
    <w:rsid w:val="008754EF"/>
    <w:rsid w:val="00891721"/>
    <w:rsid w:val="008B4A02"/>
    <w:rsid w:val="008B7814"/>
    <w:rsid w:val="008C11D2"/>
    <w:rsid w:val="008D48A6"/>
    <w:rsid w:val="00951CE7"/>
    <w:rsid w:val="00983657"/>
    <w:rsid w:val="00A762CD"/>
    <w:rsid w:val="00B131BB"/>
    <w:rsid w:val="00B278EA"/>
    <w:rsid w:val="00B3504B"/>
    <w:rsid w:val="00B35692"/>
    <w:rsid w:val="00B4126F"/>
    <w:rsid w:val="00BA1AF0"/>
    <w:rsid w:val="00BE38DD"/>
    <w:rsid w:val="00C01D82"/>
    <w:rsid w:val="00C93DB8"/>
    <w:rsid w:val="00D16DA9"/>
    <w:rsid w:val="00D2164C"/>
    <w:rsid w:val="00D223AC"/>
    <w:rsid w:val="00D82084"/>
    <w:rsid w:val="00D94B55"/>
    <w:rsid w:val="00DE064A"/>
    <w:rsid w:val="00E47CC8"/>
    <w:rsid w:val="00F248DE"/>
    <w:rsid w:val="00F35892"/>
    <w:rsid w:val="00FE3FE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CA0D3"/>
  <w15:docId w15:val="{04A3BC0A-5746-4807-832F-0E58356A6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574</Words>
  <Characters>3159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2</cp:revision>
  <cp:lastPrinted>2017-10-27T14:06:00Z</cp:lastPrinted>
  <dcterms:created xsi:type="dcterms:W3CDTF">2018-03-06T07:36:00Z</dcterms:created>
  <dcterms:modified xsi:type="dcterms:W3CDTF">2018-03-06T07:36:00Z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