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F2" w:rsidRPr="0057351C" w:rsidRDefault="009618F2" w:rsidP="009618F2">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w:t>
      </w:r>
      <w:r w:rsidR="004D67EF">
        <w:rPr>
          <w:rFonts w:asciiTheme="majorHAnsi" w:eastAsiaTheme="majorEastAsia" w:hAnsiTheme="majorHAnsi" w:cstheme="majorBidi"/>
          <w:b/>
          <w:bCs/>
          <w:color w:val="000000" w:themeColor="text1"/>
          <w:lang w:eastAsia="en-US"/>
        </w:rPr>
        <w:t xml:space="preserve">es 27 et </w:t>
      </w:r>
      <w:r>
        <w:rPr>
          <w:rFonts w:asciiTheme="majorHAnsi" w:eastAsiaTheme="majorEastAsia" w:hAnsiTheme="majorHAnsi" w:cstheme="majorBidi"/>
          <w:b/>
          <w:bCs/>
          <w:color w:val="000000" w:themeColor="text1"/>
          <w:lang w:eastAsia="en-US"/>
        </w:rPr>
        <w:t>28/02/2018</w:t>
      </w:r>
      <w:r w:rsidRPr="0057351C">
        <w:rPr>
          <w:rFonts w:asciiTheme="majorHAnsi" w:eastAsiaTheme="majorEastAsia" w:hAnsiTheme="majorHAnsi" w:cstheme="majorBidi"/>
          <w:b/>
          <w:bCs/>
          <w:color w:val="000000" w:themeColor="text1"/>
          <w:lang w:eastAsia="en-US"/>
        </w:rPr>
        <w:t>, </w:t>
      </w:r>
      <w:r>
        <w:rPr>
          <w:rFonts w:asciiTheme="majorHAnsi" w:eastAsiaTheme="majorEastAsia" w:hAnsiTheme="majorHAnsi" w:cstheme="majorBidi"/>
          <w:b/>
          <w:bCs/>
          <w:color w:val="000000" w:themeColor="text1"/>
          <w:lang w:eastAsia="en-US"/>
        </w:rPr>
        <w:t>à l’EIVP</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487149" w:rsidRDefault="00487149" w:rsidP="00487149">
      <w:pPr>
        <w:pStyle w:val="Titre1"/>
        <w:pBdr>
          <w:bottom w:val="single" w:sz="4" w:space="1" w:color="00000A"/>
        </w:pBdr>
        <w:shd w:val="clear" w:color="auto" w:fill="F2F2F2" w:themeFill="background1" w:themeFillShade="F2"/>
        <w:spacing w:before="120" w:after="120"/>
        <w:jc w:val="center"/>
        <w:rPr>
          <w:rStyle w:val="Titre2Car"/>
        </w:rPr>
      </w:pPr>
      <w:r w:rsidRPr="00162191">
        <w:t xml:space="preserve">Comment communiquer en interne </w:t>
      </w:r>
      <w:r>
        <w:br/>
      </w:r>
      <w:r w:rsidRPr="00162191">
        <w:t>pour accompagner une démarche de transformation ?</w:t>
      </w:r>
    </w:p>
    <w:p w:rsidR="00C01D82" w:rsidRDefault="00D16DA9">
      <w:pPr>
        <w:pStyle w:val="Titre1"/>
        <w:pBdr>
          <w:bottom w:val="single" w:sz="4" w:space="1" w:color="00000A"/>
        </w:pBdr>
        <w:rPr>
          <w:rStyle w:val="Titre2Car"/>
        </w:rPr>
      </w:pPr>
      <w:r>
        <w:rPr>
          <w:rStyle w:val="Titre2Car"/>
        </w:rPr>
        <w:t>Contexte</w:t>
      </w:r>
    </w:p>
    <w:p w:rsidR="003F0BE0" w:rsidRDefault="00AC1409" w:rsidP="003F0BE0">
      <w:pPr>
        <w:tabs>
          <w:tab w:val="left" w:pos="5409"/>
        </w:tabs>
      </w:pPr>
      <w:r>
        <w:t xml:space="preserve">Dans le contexte de la </w:t>
      </w:r>
      <w:r w:rsidR="004724E3">
        <w:t>construction de l’université cible</w:t>
      </w:r>
      <w:r w:rsidR="005D5EB5">
        <w:t>,</w:t>
      </w:r>
      <w:r w:rsidR="004724E3">
        <w:t xml:space="preserve"> plusieurs grands chantiers à entreprendre ont été identifié</w:t>
      </w:r>
      <w:r w:rsidR="005D5EB5">
        <w:t>s</w:t>
      </w:r>
      <w:r w:rsidR="00A30FC6">
        <w:t xml:space="preserve"> par l</w:t>
      </w:r>
      <w:r w:rsidR="003F0BE0">
        <w:t>e comité de pilo</w:t>
      </w:r>
      <w:r w:rsidR="003265CF">
        <w:t>tage (Copil) et le comité opérationnel (</w:t>
      </w:r>
      <w:proofErr w:type="spellStart"/>
      <w:r w:rsidR="003265CF">
        <w:t>Comop</w:t>
      </w:r>
      <w:proofErr w:type="spellEnd"/>
      <w:r w:rsidR="003265CF">
        <w:t>)</w:t>
      </w:r>
      <w:r w:rsidR="00A30FC6">
        <w:t xml:space="preserve"> </w:t>
      </w:r>
      <w:r w:rsidR="003F0BE0">
        <w:t>du projet</w:t>
      </w:r>
      <w:r w:rsidR="00A30FC6">
        <w:t xml:space="preserve">. </w:t>
      </w:r>
      <w:r w:rsidR="003265CF">
        <w:br/>
      </w:r>
      <w:r w:rsidR="004724E3">
        <w:t xml:space="preserve">Des groupes de travail ont </w:t>
      </w:r>
      <w:r w:rsidR="00A30FC6">
        <w:t xml:space="preserve">été </w:t>
      </w:r>
      <w:r w:rsidR="004724E3">
        <w:t xml:space="preserve">missionnés </w:t>
      </w:r>
      <w:r w:rsidR="00A30FC6">
        <w:t>pour élaborer des propositions.</w:t>
      </w:r>
      <w:r w:rsidR="003265CF">
        <w:br/>
      </w:r>
      <w:r w:rsidR="004724E3">
        <w:t xml:space="preserve">Le groupe de travail N°8 est en charge </w:t>
      </w:r>
      <w:r w:rsidR="003F0BE0">
        <w:t>de mener</w:t>
      </w:r>
      <w:r w:rsidR="004724E3">
        <w:t xml:space="preserve"> une réflexion dans le domaine de la communication</w:t>
      </w:r>
      <w:r w:rsidR="003265CF">
        <w:t>.</w:t>
      </w:r>
      <w:r w:rsidR="004724E3">
        <w:t xml:space="preserve"> </w:t>
      </w:r>
    </w:p>
    <w:p w:rsidR="00AC1409" w:rsidRDefault="003F0BE0" w:rsidP="003F0BE0">
      <w:pPr>
        <w:tabs>
          <w:tab w:val="left" w:pos="5409"/>
        </w:tabs>
      </w:pPr>
      <w:r>
        <w:t>Suite à plusieurs réunions</w:t>
      </w:r>
      <w:r w:rsidR="005D5EB5">
        <w:t>,</w:t>
      </w:r>
      <w:r>
        <w:t xml:space="preserve"> le </w:t>
      </w:r>
      <w:r w:rsidR="003265CF">
        <w:t>GT</w:t>
      </w:r>
      <w:r>
        <w:t xml:space="preserve"> communication a souhaité élargir la réflexion en invitant tous les acteurs de la communi</w:t>
      </w:r>
      <w:r w:rsidR="004D67EF">
        <w:t>cation de toutes les composantes</w:t>
      </w:r>
      <w:r>
        <w:t xml:space="preserve"> à s’investir dans</w:t>
      </w:r>
      <w:r w:rsidR="003265CF">
        <w:t xml:space="preserve"> une démarche </w:t>
      </w:r>
      <w:r>
        <w:t xml:space="preserve">de </w:t>
      </w:r>
      <w:proofErr w:type="spellStart"/>
      <w:r>
        <w:t>co</w:t>
      </w:r>
      <w:proofErr w:type="spellEnd"/>
      <w:r>
        <w:t xml:space="preserve">-construction. </w:t>
      </w:r>
      <w:r w:rsidR="003265CF">
        <w:t xml:space="preserve"> </w:t>
      </w:r>
      <w:r>
        <w:t>Le 6 février 2018, une première rencontre a été organisé</w:t>
      </w:r>
      <w:r w:rsidR="003265CF">
        <w:t>e</w:t>
      </w:r>
      <w:r>
        <w:t xml:space="preserve"> sous la forme d’un séminaire dédié à la communication et ouvert à tous les personnels ayant une activité professionnelle dans ce domaine. </w:t>
      </w:r>
      <w:r>
        <w:br/>
        <w:t>4 ateliers ont été organisés :</w:t>
      </w:r>
    </w:p>
    <w:p w:rsidR="009F3BE8" w:rsidRDefault="009F3BE8" w:rsidP="009F3BE8">
      <w:pPr>
        <w:pStyle w:val="Paragraphedeliste"/>
        <w:numPr>
          <w:ilvl w:val="0"/>
          <w:numId w:val="8"/>
        </w:numPr>
        <w:tabs>
          <w:tab w:val="left" w:pos="5409"/>
        </w:tabs>
      </w:pPr>
      <w:r>
        <w:t>Promotion marketing</w:t>
      </w:r>
    </w:p>
    <w:p w:rsidR="009F3BE8" w:rsidRDefault="009F3BE8" w:rsidP="009F3BE8">
      <w:pPr>
        <w:pStyle w:val="Paragraphedeliste"/>
        <w:numPr>
          <w:ilvl w:val="0"/>
          <w:numId w:val="8"/>
        </w:numPr>
        <w:tabs>
          <w:tab w:val="left" w:pos="5409"/>
        </w:tabs>
      </w:pPr>
      <w:r>
        <w:t>Réseaux sociaux et Web</w:t>
      </w:r>
    </w:p>
    <w:p w:rsidR="009F3BE8" w:rsidRDefault="009F3BE8" w:rsidP="009F3BE8">
      <w:pPr>
        <w:pStyle w:val="Paragraphedeliste"/>
        <w:numPr>
          <w:ilvl w:val="0"/>
          <w:numId w:val="8"/>
        </w:numPr>
        <w:tabs>
          <w:tab w:val="left" w:pos="5409"/>
        </w:tabs>
      </w:pPr>
      <w:r>
        <w:t xml:space="preserve">Communication interne </w:t>
      </w:r>
    </w:p>
    <w:p w:rsidR="009F3BE8" w:rsidRDefault="009F3BE8" w:rsidP="009F3BE8">
      <w:pPr>
        <w:pStyle w:val="Paragraphedeliste"/>
        <w:numPr>
          <w:ilvl w:val="0"/>
          <w:numId w:val="8"/>
        </w:numPr>
        <w:tabs>
          <w:tab w:val="left" w:pos="5409"/>
        </w:tabs>
      </w:pPr>
      <w:r>
        <w:t>Communication externe</w:t>
      </w:r>
    </w:p>
    <w:p w:rsidR="00A30FC6" w:rsidRDefault="00A30FC6" w:rsidP="00A30FC6">
      <w:pPr>
        <w:tabs>
          <w:tab w:val="left" w:pos="5409"/>
        </w:tabs>
      </w:pPr>
      <w:r>
        <w:t xml:space="preserve">Le </w:t>
      </w:r>
      <w:r w:rsidR="009618F2">
        <w:t>GT communication</w:t>
      </w:r>
      <w:r>
        <w:t xml:space="preserve"> a également été </w:t>
      </w:r>
      <w:r w:rsidR="009618F2">
        <w:t xml:space="preserve">sollicité </w:t>
      </w:r>
      <w:r>
        <w:t xml:space="preserve">pour animer 2 ateliers dans le cadre </w:t>
      </w:r>
      <w:r w:rsidR="009618F2">
        <w:t>des séminaires</w:t>
      </w:r>
      <w:r>
        <w:t xml:space="preserve"> de connaissance réciproque.</w:t>
      </w:r>
      <w:r w:rsidR="009618F2">
        <w:t xml:space="preserve"> L’une des missions </w:t>
      </w:r>
      <w:r w:rsidR="00F43DD7">
        <w:t xml:space="preserve">du groupe </w:t>
      </w:r>
      <w:r w:rsidR="009618F2">
        <w:t>e</w:t>
      </w:r>
      <w:r w:rsidR="004D67EF">
        <w:t>s</w:t>
      </w:r>
      <w:r w:rsidR="009618F2">
        <w:t xml:space="preserve">t de faire des propositions au </w:t>
      </w:r>
      <w:proofErr w:type="spellStart"/>
      <w:r w:rsidR="009618F2">
        <w:t>Comop</w:t>
      </w:r>
      <w:proofErr w:type="spellEnd"/>
      <w:r w:rsidR="009618F2">
        <w:t xml:space="preserve"> </w:t>
      </w:r>
      <w:r w:rsidR="003265CF">
        <w:t>pour</w:t>
      </w:r>
      <w:r w:rsidR="009618F2">
        <w:t xml:space="preserve"> «</w:t>
      </w:r>
      <w:r>
        <w:t> l’accompagnement au changement et la communication interne ».</w:t>
      </w:r>
      <w:r w:rsidR="003265CF">
        <w:t xml:space="preserve"> </w:t>
      </w:r>
      <w:r w:rsidR="003265CF">
        <w:br/>
        <w:t>L’organisation de l</w:t>
      </w:r>
      <w:r w:rsidR="009618F2">
        <w:t>’</w:t>
      </w:r>
      <w:r w:rsidR="003265CF">
        <w:t xml:space="preserve">atelier « Comment communiquer en interne pour accompagner une démarche de transformation » est une </w:t>
      </w:r>
      <w:r w:rsidR="009618F2">
        <w:t xml:space="preserve">occasion d’élargir la réflexion </w:t>
      </w:r>
      <w:r w:rsidR="003265CF">
        <w:t xml:space="preserve">entamée </w:t>
      </w:r>
      <w:r w:rsidR="009618F2">
        <w:t>en faisant participer tous les personnels intéressés par cette problématique.</w:t>
      </w:r>
    </w:p>
    <w:p w:rsidR="00487149" w:rsidRPr="00063ABB" w:rsidRDefault="00487149" w:rsidP="00487149">
      <w:pPr>
        <w:pStyle w:val="Titre1"/>
        <w:pBdr>
          <w:bottom w:val="single" w:sz="4" w:space="1" w:color="00000A"/>
        </w:pBdr>
        <w:rPr>
          <w:rStyle w:val="Titre2Car"/>
        </w:rPr>
      </w:pPr>
      <w:r>
        <w:rPr>
          <w:rStyle w:val="Titre2Car"/>
        </w:rPr>
        <w:t>Intérêt stratégique</w:t>
      </w:r>
    </w:p>
    <w:p w:rsidR="00487149" w:rsidRPr="00CB797B" w:rsidRDefault="00487149" w:rsidP="00487149">
      <w:pPr>
        <w:rPr>
          <w:b/>
        </w:rPr>
      </w:pPr>
      <w:r w:rsidRPr="00CB797B">
        <w:rPr>
          <w:b/>
        </w:rPr>
        <w:t xml:space="preserve">La </w:t>
      </w:r>
      <w:r w:rsidRPr="00CB797B">
        <w:rPr>
          <w:b/>
          <w:bCs/>
        </w:rPr>
        <w:t>conduite du changement ne se réduit pas à la communication</w:t>
      </w:r>
      <w:r w:rsidRPr="00CB797B">
        <w:rPr>
          <w:b/>
        </w:rPr>
        <w:t xml:space="preserve">, mais cette dernière s'avère être une des </w:t>
      </w:r>
      <w:r w:rsidRPr="00CB797B">
        <w:rPr>
          <w:b/>
          <w:bCs/>
        </w:rPr>
        <w:t>principales composantes de ce type de démarche</w:t>
      </w:r>
      <w:r w:rsidRPr="00CB797B">
        <w:rPr>
          <w:b/>
        </w:rPr>
        <w:t>.</w:t>
      </w:r>
    </w:p>
    <w:p w:rsidR="00487149" w:rsidRDefault="00487149" w:rsidP="003265CF">
      <w:r w:rsidRPr="006D6B12">
        <w:t xml:space="preserve">L'enjeu est de </w:t>
      </w:r>
      <w:r w:rsidRPr="00CB797B">
        <w:rPr>
          <w:bCs/>
        </w:rPr>
        <w:t>transmettre une vision</w:t>
      </w:r>
      <w:r w:rsidRPr="006D6B12">
        <w:rPr>
          <w:b/>
          <w:bCs/>
        </w:rPr>
        <w:t xml:space="preserve"> </w:t>
      </w:r>
      <w:r w:rsidRPr="006D6B12">
        <w:t>qui doit permettre à chacun de partager une représentation suffisamment semblable de l’avenir.</w:t>
      </w:r>
      <w:r>
        <w:t xml:space="preserve"> </w:t>
      </w:r>
      <w:r>
        <w:br/>
      </w:r>
      <w:r w:rsidRPr="006D6B12">
        <w:t>Quels messages faire passer ? Quels canaux utiliser ? Pour quelles cibles ?</w:t>
      </w:r>
      <w:r>
        <w:br/>
      </w:r>
      <w:r>
        <w:lastRenderedPageBreak/>
        <w:t>Mettre en place un plan stratégique en communication interne permet de structurer l’action pour répondre à ces problématiques.</w:t>
      </w:r>
    </w:p>
    <w:p w:rsidR="00D2164C" w:rsidRPr="00063ABB" w:rsidRDefault="00063ABB" w:rsidP="00063ABB">
      <w:pPr>
        <w:pStyle w:val="Titre1"/>
        <w:pBdr>
          <w:bottom w:val="single" w:sz="4" w:space="1" w:color="00000A"/>
        </w:pBdr>
        <w:rPr>
          <w:rStyle w:val="Titre2Car"/>
        </w:rPr>
      </w:pPr>
      <w:r>
        <w:rPr>
          <w:rStyle w:val="Titre2Car"/>
        </w:rPr>
        <w:t>Objectifs</w:t>
      </w:r>
    </w:p>
    <w:p w:rsidR="00487149" w:rsidRDefault="00487149" w:rsidP="00487149">
      <w:pPr>
        <w:spacing w:line="240" w:lineRule="auto"/>
        <w:rPr>
          <w:b/>
          <w:bCs/>
        </w:rPr>
      </w:pPr>
      <w:r w:rsidRPr="001D0DF5">
        <w:rPr>
          <w:b/>
          <w:bCs/>
        </w:rPr>
        <w:t>Objectif de l’atelier</w:t>
      </w:r>
      <w:r w:rsidRPr="002C6FBA">
        <w:rPr>
          <w:b/>
          <w:bCs/>
        </w:rPr>
        <w:t xml:space="preserve"> : </w:t>
      </w:r>
      <w:r w:rsidRPr="001D0DF5">
        <w:rPr>
          <w:bCs/>
        </w:rPr>
        <w:t xml:space="preserve">mener une réflexion sur la communication interne pour accompagner le changement, dans un esprit de </w:t>
      </w:r>
      <w:proofErr w:type="spellStart"/>
      <w:r w:rsidRPr="001D0DF5">
        <w:rPr>
          <w:bCs/>
        </w:rPr>
        <w:t>co</w:t>
      </w:r>
      <w:proofErr w:type="spellEnd"/>
      <w:r w:rsidRPr="001D0DF5">
        <w:rPr>
          <w:bCs/>
        </w:rPr>
        <w:t>-construction et de convivialité.</w:t>
      </w:r>
    </w:p>
    <w:p w:rsidR="00487149" w:rsidRDefault="00487149" w:rsidP="00487149">
      <w:pPr>
        <w:spacing w:line="240" w:lineRule="auto"/>
        <w:rPr>
          <w:b/>
          <w:bCs/>
        </w:rPr>
      </w:pPr>
      <w:r w:rsidRPr="00037A95">
        <w:rPr>
          <w:b/>
          <w:bCs/>
        </w:rPr>
        <w:t>Démarche</w:t>
      </w:r>
    </w:p>
    <w:p w:rsidR="00487149" w:rsidRDefault="00487149" w:rsidP="00487149">
      <w:pPr>
        <w:pStyle w:val="Paragraphedeliste"/>
        <w:numPr>
          <w:ilvl w:val="0"/>
          <w:numId w:val="7"/>
        </w:numPr>
        <w:spacing w:line="240" w:lineRule="auto"/>
      </w:pPr>
      <w:r w:rsidRPr="00037A95">
        <w:rPr>
          <w:bCs/>
        </w:rPr>
        <w:t>Atelier, séance 1 : Généralités sur le sujet, présentation du bilan du précédent séminaire, et réflexion générale sur l</w:t>
      </w:r>
      <w:r w:rsidRPr="001D0DF5">
        <w:t>e contexte et la temporalité du projet de construction de l’U-Cible</w:t>
      </w:r>
      <w:r>
        <w:t>.</w:t>
      </w:r>
    </w:p>
    <w:p w:rsidR="00487149" w:rsidRDefault="00487149" w:rsidP="00487149">
      <w:pPr>
        <w:pStyle w:val="Paragraphedeliste"/>
        <w:numPr>
          <w:ilvl w:val="0"/>
          <w:numId w:val="7"/>
        </w:numPr>
        <w:spacing w:line="240" w:lineRule="auto"/>
      </w:pPr>
      <w:r w:rsidRPr="00037A95">
        <w:rPr>
          <w:bCs/>
        </w:rPr>
        <w:t>Atelier, séance 2 : Brainstorming sur les</w:t>
      </w:r>
      <w:r w:rsidRPr="001D0DF5">
        <w:t xml:space="preserve"> acteurs, les cibles, et l</w:t>
      </w:r>
      <w:r>
        <w:t>es actions et supports.</w:t>
      </w:r>
    </w:p>
    <w:p w:rsidR="00487149" w:rsidRPr="001D0DF5" w:rsidRDefault="00487149" w:rsidP="00487149">
      <w:pPr>
        <w:pStyle w:val="Paragraphedeliste"/>
        <w:numPr>
          <w:ilvl w:val="0"/>
          <w:numId w:val="7"/>
        </w:numPr>
        <w:spacing w:line="240" w:lineRule="auto"/>
      </w:pPr>
      <w:r w:rsidRPr="00037A95">
        <w:rPr>
          <w:bCs/>
        </w:rPr>
        <w:t>Atelier, séance 3 : Synthèse, élaboration d’une proposition de plan d’actions et préparation de la restitution.</w:t>
      </w:r>
    </w:p>
    <w:p w:rsidR="00063ABB" w:rsidRDefault="00063ABB" w:rsidP="00D2164C">
      <w:pPr>
        <w:jc w:val="both"/>
      </w:pPr>
    </w:p>
    <w:p w:rsidR="00487149" w:rsidRDefault="004D67EF" w:rsidP="00487149">
      <w:pPr>
        <w:jc w:val="both"/>
      </w:pPr>
      <w:r>
        <w:rPr>
          <w:rFonts w:asciiTheme="majorHAnsi" w:eastAsiaTheme="majorEastAsia" w:hAnsiTheme="majorHAnsi" w:cstheme="majorBidi"/>
          <w:b/>
          <w:bCs/>
          <w:i/>
          <w:color w:val="000000" w:themeColor="text1"/>
          <w:sz w:val="24"/>
          <w:szCs w:val="24"/>
        </w:rPr>
        <w:t>Rédactrice</w:t>
      </w:r>
      <w:r w:rsidR="00487149">
        <w:rPr>
          <w:rFonts w:asciiTheme="majorHAnsi" w:eastAsiaTheme="majorEastAsia" w:hAnsiTheme="majorHAnsi" w:cstheme="majorBidi"/>
          <w:b/>
          <w:bCs/>
          <w:i/>
          <w:color w:val="000000" w:themeColor="text1"/>
          <w:sz w:val="24"/>
          <w:szCs w:val="24"/>
        </w:rPr>
        <w:t> : Céline Goupil (</w:t>
      </w:r>
      <w:r>
        <w:rPr>
          <w:rFonts w:asciiTheme="majorHAnsi" w:eastAsiaTheme="majorEastAsia" w:hAnsiTheme="majorHAnsi" w:cstheme="majorBidi"/>
          <w:b/>
          <w:bCs/>
          <w:i/>
          <w:color w:val="000000" w:themeColor="text1"/>
          <w:sz w:val="24"/>
          <w:szCs w:val="24"/>
        </w:rPr>
        <w:t>IFSTTAR</w:t>
      </w:r>
      <w:bookmarkStart w:id="0" w:name="_GoBack"/>
      <w:bookmarkEnd w:id="0"/>
      <w:r w:rsidR="00487149">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4D" w:rsidRDefault="008F124D" w:rsidP="00D16DA9">
      <w:pPr>
        <w:spacing w:after="0" w:line="240" w:lineRule="auto"/>
      </w:pPr>
      <w:r>
        <w:separator/>
      </w:r>
    </w:p>
  </w:endnote>
  <w:endnote w:type="continuationSeparator" w:id="0">
    <w:p w:rsidR="008F124D" w:rsidRDefault="008F124D"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4D" w:rsidRDefault="008F124D" w:rsidP="00D16DA9">
      <w:pPr>
        <w:spacing w:after="0" w:line="240" w:lineRule="auto"/>
      </w:pPr>
      <w:r>
        <w:separator/>
      </w:r>
    </w:p>
  </w:footnote>
  <w:footnote w:type="continuationSeparator" w:id="0">
    <w:p w:rsidR="008F124D" w:rsidRDefault="008F124D"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4A119A"/>
    <w:multiLevelType w:val="hybridMultilevel"/>
    <w:tmpl w:val="080035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521523"/>
    <w:multiLevelType w:val="hybridMultilevel"/>
    <w:tmpl w:val="37424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3265CF"/>
    <w:rsid w:val="003F0BE0"/>
    <w:rsid w:val="004724E3"/>
    <w:rsid w:val="00487149"/>
    <w:rsid w:val="004A5A4E"/>
    <w:rsid w:val="004D67EF"/>
    <w:rsid w:val="0057351C"/>
    <w:rsid w:val="005C2610"/>
    <w:rsid w:val="005D5EB5"/>
    <w:rsid w:val="0068212E"/>
    <w:rsid w:val="006C72A9"/>
    <w:rsid w:val="006D37BE"/>
    <w:rsid w:val="006D7588"/>
    <w:rsid w:val="006F5731"/>
    <w:rsid w:val="00713FAE"/>
    <w:rsid w:val="0075667C"/>
    <w:rsid w:val="007D6367"/>
    <w:rsid w:val="008754EF"/>
    <w:rsid w:val="00891721"/>
    <w:rsid w:val="008B7814"/>
    <w:rsid w:val="008D48A6"/>
    <w:rsid w:val="008F124D"/>
    <w:rsid w:val="00951CE7"/>
    <w:rsid w:val="009618F2"/>
    <w:rsid w:val="00983657"/>
    <w:rsid w:val="009F3BE8"/>
    <w:rsid w:val="00A30FC6"/>
    <w:rsid w:val="00AC1409"/>
    <w:rsid w:val="00B278EA"/>
    <w:rsid w:val="00B3504B"/>
    <w:rsid w:val="00B35692"/>
    <w:rsid w:val="00C01D82"/>
    <w:rsid w:val="00C11D6E"/>
    <w:rsid w:val="00C642FA"/>
    <w:rsid w:val="00C93DB8"/>
    <w:rsid w:val="00D16DA9"/>
    <w:rsid w:val="00D2164C"/>
    <w:rsid w:val="00D82084"/>
    <w:rsid w:val="00DE064A"/>
    <w:rsid w:val="00F43DD7"/>
    <w:rsid w:val="00FD310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E533"/>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4172">
      <w:bodyDiv w:val="1"/>
      <w:marLeft w:val="0"/>
      <w:marRight w:val="0"/>
      <w:marTop w:val="0"/>
      <w:marBottom w:val="0"/>
      <w:divBdr>
        <w:top w:val="none" w:sz="0" w:space="0" w:color="auto"/>
        <w:left w:val="none" w:sz="0" w:space="0" w:color="auto"/>
        <w:bottom w:val="none" w:sz="0" w:space="0" w:color="auto"/>
        <w:right w:val="none" w:sz="0" w:space="0" w:color="auto"/>
      </w:divBdr>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2</cp:revision>
  <cp:lastPrinted>2017-10-27T14:06:00Z</cp:lastPrinted>
  <dcterms:created xsi:type="dcterms:W3CDTF">2018-03-29T13:36:00Z</dcterms:created>
  <dcterms:modified xsi:type="dcterms:W3CDTF">2018-03-29T13:36:00Z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