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262" w:rsidRDefault="00235F9F">
      <w:pPr>
        <w:pStyle w:val="NormalWeb"/>
        <w:spacing w:before="280" w:after="280"/>
        <w:rPr>
          <w:rFonts w:asciiTheme="majorHAnsi" w:eastAsiaTheme="majorEastAsia" w:hAnsiTheme="majorHAnsi" w:cstheme="majorBidi"/>
          <w:b/>
          <w:bCs/>
          <w:color w:val="000000" w:themeColor="text1"/>
          <w:lang w:eastAsia="en-US"/>
        </w:rPr>
      </w:pPr>
      <w:r>
        <w:rPr>
          <w:rFonts w:asciiTheme="majorHAnsi" w:eastAsiaTheme="majorEastAsia" w:hAnsiTheme="majorHAnsi" w:cstheme="majorBidi"/>
          <w:b/>
          <w:bCs/>
          <w:color w:val="000000" w:themeColor="text1"/>
          <w:lang w:eastAsia="en-US"/>
        </w:rPr>
        <w:t xml:space="preserve">Séminaire des </w:t>
      </w:r>
      <w:r w:rsidR="0022580E">
        <w:rPr>
          <w:rFonts w:asciiTheme="majorHAnsi" w:eastAsiaTheme="majorEastAsia" w:hAnsiTheme="majorHAnsi" w:cstheme="majorBidi"/>
          <w:b/>
          <w:bCs/>
          <w:color w:val="000000" w:themeColor="text1"/>
          <w:lang w:eastAsia="en-US"/>
        </w:rPr>
        <w:t>27</w:t>
      </w:r>
      <w:r>
        <w:rPr>
          <w:rFonts w:asciiTheme="majorHAnsi" w:eastAsiaTheme="majorEastAsia" w:hAnsiTheme="majorHAnsi" w:cstheme="majorBidi"/>
          <w:b/>
          <w:bCs/>
          <w:color w:val="000000" w:themeColor="text1"/>
          <w:lang w:eastAsia="en-US"/>
        </w:rPr>
        <w:t xml:space="preserve"> et </w:t>
      </w:r>
      <w:r w:rsidR="0022580E">
        <w:rPr>
          <w:rFonts w:asciiTheme="majorHAnsi" w:eastAsiaTheme="majorEastAsia" w:hAnsiTheme="majorHAnsi" w:cstheme="majorBidi"/>
          <w:b/>
          <w:bCs/>
          <w:color w:val="000000" w:themeColor="text1"/>
          <w:lang w:eastAsia="en-US"/>
        </w:rPr>
        <w:t>28</w:t>
      </w:r>
      <w:r>
        <w:rPr>
          <w:rFonts w:asciiTheme="majorHAnsi" w:eastAsiaTheme="majorEastAsia" w:hAnsiTheme="majorHAnsi" w:cstheme="majorBidi"/>
          <w:b/>
          <w:bCs/>
          <w:color w:val="000000" w:themeColor="text1"/>
          <w:lang w:eastAsia="en-US"/>
        </w:rPr>
        <w:t>/</w:t>
      </w:r>
      <w:r w:rsidR="0022580E">
        <w:rPr>
          <w:rFonts w:asciiTheme="majorHAnsi" w:eastAsiaTheme="majorEastAsia" w:hAnsiTheme="majorHAnsi" w:cstheme="majorBidi"/>
          <w:b/>
          <w:bCs/>
          <w:color w:val="000000" w:themeColor="text1"/>
          <w:lang w:eastAsia="en-US"/>
        </w:rPr>
        <w:t>02</w:t>
      </w:r>
      <w:r>
        <w:rPr>
          <w:rFonts w:asciiTheme="majorHAnsi" w:eastAsiaTheme="majorEastAsia" w:hAnsiTheme="majorHAnsi" w:cstheme="majorBidi"/>
          <w:b/>
          <w:bCs/>
          <w:color w:val="000000" w:themeColor="text1"/>
          <w:lang w:eastAsia="en-US"/>
        </w:rPr>
        <w:t>/201</w:t>
      </w:r>
      <w:r w:rsidR="0022580E">
        <w:rPr>
          <w:rFonts w:asciiTheme="majorHAnsi" w:eastAsiaTheme="majorEastAsia" w:hAnsiTheme="majorHAnsi" w:cstheme="majorBidi"/>
          <w:b/>
          <w:bCs/>
          <w:color w:val="000000" w:themeColor="text1"/>
          <w:lang w:eastAsia="en-US"/>
        </w:rPr>
        <w:t>8</w:t>
      </w:r>
      <w:r>
        <w:rPr>
          <w:rFonts w:asciiTheme="majorHAnsi" w:eastAsiaTheme="majorEastAsia" w:hAnsiTheme="majorHAnsi" w:cstheme="majorBidi"/>
          <w:b/>
          <w:bCs/>
          <w:color w:val="000000" w:themeColor="text1"/>
          <w:lang w:eastAsia="en-US"/>
        </w:rPr>
        <w:t>, </w:t>
      </w:r>
      <w:r w:rsidR="0022580E">
        <w:rPr>
          <w:rFonts w:asciiTheme="majorHAnsi" w:eastAsiaTheme="majorEastAsia" w:hAnsiTheme="majorHAnsi" w:cstheme="majorBidi"/>
          <w:b/>
          <w:bCs/>
          <w:color w:val="000000" w:themeColor="text1"/>
          <w:lang w:eastAsia="en-US"/>
        </w:rPr>
        <w:t>EIVP Paris</w:t>
      </w:r>
    </w:p>
    <w:p w:rsidR="00224262" w:rsidRDefault="00235F9F">
      <w:pPr>
        <w:pStyle w:val="Titre1"/>
        <w:pBdr>
          <w:bottom w:val="single" w:sz="4" w:space="1" w:color="00000A"/>
        </w:pBdr>
        <w:shd w:val="clear" w:color="auto" w:fill="F2F2F2" w:themeFill="background1" w:themeFillShade="F2"/>
        <w:spacing w:before="120" w:after="120"/>
        <w:jc w:val="center"/>
      </w:pPr>
      <w:r>
        <w:t xml:space="preserve">ATELIER </w:t>
      </w:r>
    </w:p>
    <w:p w:rsidR="00224262" w:rsidRDefault="00235F9F">
      <w:pPr>
        <w:pStyle w:val="Titre1"/>
        <w:pBdr>
          <w:bottom w:val="single" w:sz="4" w:space="1" w:color="00000A"/>
        </w:pBdr>
        <w:shd w:val="clear" w:color="auto" w:fill="F2F2F2" w:themeFill="background1" w:themeFillShade="F2"/>
        <w:spacing w:before="120" w:after="120"/>
        <w:jc w:val="center"/>
      </w:pPr>
      <w:r>
        <w:t xml:space="preserve">Système d’information </w:t>
      </w:r>
      <w:r w:rsidR="0022580E">
        <w:t>du suivi de l’étudiant</w:t>
      </w:r>
    </w:p>
    <w:p w:rsidR="00224262" w:rsidRDefault="00235F9F">
      <w:pPr>
        <w:pStyle w:val="Titre1"/>
        <w:pBdr>
          <w:bottom w:val="single" w:sz="4" w:space="1" w:color="00000A"/>
        </w:pBdr>
        <w:rPr>
          <w:rStyle w:val="Titre2Car"/>
        </w:rPr>
      </w:pPr>
      <w:r>
        <w:rPr>
          <w:rStyle w:val="Titre2Car"/>
        </w:rPr>
        <w:t>Contexte</w:t>
      </w:r>
    </w:p>
    <w:p w:rsidR="0022580E" w:rsidRDefault="0022580E">
      <w:pPr>
        <w:jc w:val="both"/>
      </w:pPr>
      <w:bookmarkStart w:id="0" w:name="__DdeLink__665_1160196203"/>
      <w:bookmarkEnd w:id="0"/>
      <w:r>
        <w:t xml:space="preserve">Le système d’information du suivi de l’étudiant est la pierre angulaire du système d’information ainsi que la porte d’entrée naturelle des apprenants dans le système d’information global des établissements. A l’heure du développement des services numériques et plus largement de la digitalisation des processus et procédures administratifs, </w:t>
      </w:r>
      <w:r w:rsidR="00AF1FF7">
        <w:t>il apparaît essentiel que le système d’information</w:t>
      </w:r>
      <w:r w:rsidR="00455EF0">
        <w:t xml:space="preserve"> du suivi de l’étudiant</w:t>
      </w:r>
      <w:r w:rsidR="00AF1FF7">
        <w:t xml:space="preserve"> soit adapté </w:t>
      </w:r>
      <w:r w:rsidR="00455EF0">
        <w:t>aux demandes de nos usagers</w:t>
      </w:r>
      <w:r w:rsidR="00357C8E">
        <w:t xml:space="preserve">, </w:t>
      </w:r>
      <w:r w:rsidR="00455EF0">
        <w:t>à l’</w:t>
      </w:r>
      <w:r w:rsidR="00357C8E">
        <w:t>évolution de la relation entre les établissements et leurs étudiants ainsi qu’à nos pratiques professionnelles</w:t>
      </w:r>
      <w:r w:rsidR="00455EF0">
        <w:t>.</w:t>
      </w:r>
      <w:r w:rsidR="00357C8E">
        <w:t xml:space="preserve"> Un système d’information du suivi de l’étudiant performant est une nécessité pour no</w:t>
      </w:r>
      <w:r w:rsidR="0057565E">
        <w:t>u</w:t>
      </w:r>
      <w:r w:rsidR="00357C8E">
        <w:t>s adapter aux enjeux nouveaux de l’enseignement supérieur.</w:t>
      </w:r>
      <w:r w:rsidR="00455EF0">
        <w:t xml:space="preserve">  </w:t>
      </w:r>
    </w:p>
    <w:p w:rsidR="00224262" w:rsidRDefault="00235F9F">
      <w:pPr>
        <w:pStyle w:val="Titre2"/>
        <w:pBdr>
          <w:bottom w:val="single" w:sz="4" w:space="1" w:color="00000A"/>
        </w:pBdr>
      </w:pPr>
      <w:r>
        <w:t>Application au cadre de l’I-SITE et de l’Université Cible</w:t>
      </w:r>
    </w:p>
    <w:p w:rsidR="00357C8E" w:rsidRDefault="00357C8E">
      <w:pPr>
        <w:jc w:val="both"/>
      </w:pPr>
      <w:r>
        <w:t>Chaque établissement a sa propre organisation, ses propres procédures ainsi que ses propres applications et outils lui permettant de</w:t>
      </w:r>
      <w:r w:rsidR="009C0FE8">
        <w:t xml:space="preserve"> couvrir l’activité de suivi de l’étudiant. Sans compter que nous avons affaire à des publics étudiants distincts ainsi qu’à des contraintes diverses, diverses tutelles, des natures de diplômes différentes. L’objectif n’étant pas d’adopter les modes de fonctionnement et les outils de l’un ou de l’autre mais plutôt de faire l’inventaire des </w:t>
      </w:r>
      <w:proofErr w:type="spellStart"/>
      <w:r w:rsidR="0057565E">
        <w:t>process</w:t>
      </w:r>
      <w:proofErr w:type="spellEnd"/>
      <w:r w:rsidR="0057565E">
        <w:t xml:space="preserve"> et des </w:t>
      </w:r>
      <w:r w:rsidR="009C0FE8">
        <w:t>applications informatiques utilisés dans le cadre du suivi de l’étudiant, d’étudier les fonctionnements de chaque établissement, d’en dégager les aspects positifs ainsi que les axes d’amélioration. Il semble également pertinent de ne pas s’interdire de réfléchir à des projets nouveaux qui pourraient être portés en commun.</w:t>
      </w:r>
    </w:p>
    <w:p w:rsidR="00224262" w:rsidRDefault="00235F9F">
      <w:pPr>
        <w:pStyle w:val="Titre2"/>
        <w:pBdr>
          <w:bottom w:val="single" w:sz="4" w:space="1" w:color="00000A"/>
        </w:pBdr>
      </w:pPr>
      <w:r>
        <w:t>Pistes d’objectifs possibles à atteindre en commun</w:t>
      </w:r>
    </w:p>
    <w:p w:rsidR="007A19C6" w:rsidRDefault="007A19C6">
      <w:pPr>
        <w:pStyle w:val="Paragraphedeliste"/>
        <w:numPr>
          <w:ilvl w:val="0"/>
          <w:numId w:val="1"/>
        </w:numPr>
        <w:jc w:val="both"/>
      </w:pPr>
      <w:r>
        <w:t>Recenser les différentes populations étudiantes dans chacun des établissements et leurs spécificités éventuelles</w:t>
      </w:r>
    </w:p>
    <w:p w:rsidR="00224262" w:rsidRDefault="00235F9F">
      <w:pPr>
        <w:pStyle w:val="Paragraphedeliste"/>
        <w:numPr>
          <w:ilvl w:val="0"/>
          <w:numId w:val="1"/>
        </w:numPr>
        <w:jc w:val="both"/>
      </w:pPr>
      <w:r>
        <w:t xml:space="preserve">Recenser les </w:t>
      </w:r>
      <w:r w:rsidR="007A19C6">
        <w:t>applications informatiques de suivi de l’étudiant avec les points forts et les éventuels axes d’amélioration</w:t>
      </w:r>
      <w:r>
        <w:t xml:space="preserve"> </w:t>
      </w:r>
    </w:p>
    <w:p w:rsidR="00224262" w:rsidRDefault="007A19C6">
      <w:pPr>
        <w:pStyle w:val="Paragraphedeliste"/>
        <w:numPr>
          <w:ilvl w:val="0"/>
          <w:numId w:val="1"/>
        </w:numPr>
        <w:jc w:val="both"/>
      </w:pPr>
      <w:r>
        <w:t>Échanger autour des besoins métiers dans le suivi de l’étudiant, les différents processus, les différentes pratiques professionnelles</w:t>
      </w:r>
      <w:r w:rsidR="00235F9F">
        <w:t xml:space="preserve"> </w:t>
      </w:r>
    </w:p>
    <w:p w:rsidR="007A19C6" w:rsidRDefault="007A19C6" w:rsidP="007A19C6">
      <w:pPr>
        <w:pStyle w:val="Paragraphedeliste"/>
        <w:numPr>
          <w:ilvl w:val="0"/>
          <w:numId w:val="1"/>
        </w:numPr>
        <w:jc w:val="both"/>
      </w:pPr>
      <w:r>
        <w:t xml:space="preserve">Discuter des différents projets </w:t>
      </w:r>
      <w:r w:rsidR="006E0A03">
        <w:t>des</w:t>
      </w:r>
      <w:r>
        <w:t xml:space="preserve"> établissement</w:t>
      </w:r>
      <w:r w:rsidR="006E0A03">
        <w:t>s</w:t>
      </w:r>
      <w:r>
        <w:t xml:space="preserve"> en termes de SI du suivi de l’étudiant</w:t>
      </w:r>
      <w:r w:rsidR="006E0A03">
        <w:t xml:space="preserve"> (exemple PC-</w:t>
      </w:r>
      <w:proofErr w:type="spellStart"/>
      <w:r w:rsidR="006E0A03">
        <w:t>Scol</w:t>
      </w:r>
      <w:proofErr w:type="spellEnd"/>
      <w:r w:rsidR="006E0A03">
        <w:t>)</w:t>
      </w:r>
      <w:r>
        <w:t>.</w:t>
      </w:r>
    </w:p>
    <w:p w:rsidR="00382ECA" w:rsidRDefault="00382ECA" w:rsidP="00382ECA">
      <w:pPr>
        <w:pStyle w:val="Paragraphedeliste"/>
        <w:jc w:val="both"/>
      </w:pPr>
      <w:bookmarkStart w:id="1" w:name="_GoBack"/>
      <w:bookmarkEnd w:id="1"/>
    </w:p>
    <w:p w:rsidR="00224262" w:rsidRDefault="00235F9F" w:rsidP="007A19C6">
      <w:pPr>
        <w:ind w:left="360"/>
        <w:jc w:val="both"/>
      </w:pPr>
      <w:r w:rsidRPr="007A19C6">
        <w:rPr>
          <w:rFonts w:asciiTheme="majorHAnsi" w:eastAsiaTheme="majorEastAsia" w:hAnsiTheme="majorHAnsi" w:cstheme="majorBidi"/>
          <w:b/>
          <w:bCs/>
          <w:i/>
          <w:color w:val="000000" w:themeColor="text1"/>
          <w:sz w:val="24"/>
          <w:szCs w:val="24"/>
        </w:rPr>
        <w:t xml:space="preserve">Rédacteur : </w:t>
      </w:r>
      <w:r w:rsidR="00357C8E" w:rsidRPr="007A19C6">
        <w:rPr>
          <w:rFonts w:asciiTheme="majorHAnsi" w:eastAsiaTheme="majorEastAsia" w:hAnsiTheme="majorHAnsi" w:cstheme="majorBidi"/>
          <w:b/>
          <w:bCs/>
          <w:i/>
          <w:color w:val="000000" w:themeColor="text1"/>
          <w:sz w:val="24"/>
          <w:szCs w:val="24"/>
        </w:rPr>
        <w:t>Sébastien GAGLIANONE</w:t>
      </w:r>
      <w:r w:rsidRPr="007A19C6">
        <w:rPr>
          <w:rFonts w:asciiTheme="majorHAnsi" w:eastAsiaTheme="majorEastAsia" w:hAnsiTheme="majorHAnsi" w:cstheme="majorBidi"/>
          <w:b/>
          <w:bCs/>
          <w:i/>
          <w:color w:val="000000" w:themeColor="text1"/>
          <w:sz w:val="24"/>
          <w:szCs w:val="24"/>
        </w:rPr>
        <w:t xml:space="preserve"> (UPEM)</w:t>
      </w:r>
    </w:p>
    <w:sectPr w:rsidR="00224262">
      <w:headerReference w:type="default" r:id="rId8"/>
      <w:headerReference w:type="first" r:id="rId9"/>
      <w:pgSz w:w="11906" w:h="16838"/>
      <w:pgMar w:top="1417" w:right="1417" w:bottom="1417" w:left="1417" w:header="0"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13B" w:rsidRDefault="0059613B">
      <w:pPr>
        <w:spacing w:after="0" w:line="240" w:lineRule="auto"/>
      </w:pPr>
      <w:r>
        <w:separator/>
      </w:r>
    </w:p>
  </w:endnote>
  <w:endnote w:type="continuationSeparator" w:id="0">
    <w:p w:rsidR="0059613B" w:rsidRDefault="00596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panose1 w:val="020B0604020202020204"/>
    <w:charset w:val="01"/>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FreeSans">
    <w:altName w:val="Times New Roman"/>
    <w:panose1 w:val="00000000000000000000"/>
    <w:charset w:val="00"/>
    <w:family w:val="roman"/>
    <w:notTrueType/>
    <w:pitch w:val="default"/>
  </w:font>
  <w:font w:name="AR PL UMing C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13B" w:rsidRDefault="0059613B">
      <w:pPr>
        <w:spacing w:after="0" w:line="240" w:lineRule="auto"/>
      </w:pPr>
      <w:r>
        <w:separator/>
      </w:r>
    </w:p>
  </w:footnote>
  <w:footnote w:type="continuationSeparator" w:id="0">
    <w:p w:rsidR="0059613B" w:rsidRDefault="00596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262" w:rsidRDefault="0022426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262" w:rsidRDefault="00224262">
    <w:pPr>
      <w:pStyle w:val="Titre1"/>
      <w:spacing w:before="360" w:after="120"/>
      <w:ind w:left="1843" w:right="-709"/>
      <w:jc w:val="both"/>
      <w:rPr>
        <w:sz w:val="22"/>
        <w:szCs w:val="22"/>
      </w:rPr>
    </w:pPr>
  </w:p>
  <w:p w:rsidR="00224262" w:rsidRDefault="00235F9F">
    <w:pPr>
      <w:pStyle w:val="Titre1"/>
      <w:spacing w:before="360" w:after="120"/>
      <w:ind w:left="1843"/>
      <w:jc w:val="both"/>
      <w:rPr>
        <w:sz w:val="22"/>
        <w:szCs w:val="22"/>
      </w:rPr>
    </w:pPr>
    <w:r>
      <w:rPr>
        <w:noProof/>
        <w:lang w:eastAsia="fr-FR"/>
      </w:rPr>
      <w:drawing>
        <wp:anchor distT="0" distB="0" distL="114300" distR="114300" simplePos="0" relativeHeight="2" behindDoc="1" locked="0" layoutInCell="1" allowOverlap="1">
          <wp:simplePos x="0" y="0"/>
          <wp:positionH relativeFrom="column">
            <wp:posOffset>-709295</wp:posOffset>
          </wp:positionH>
          <wp:positionV relativeFrom="paragraph">
            <wp:posOffset>191135</wp:posOffset>
          </wp:positionV>
          <wp:extent cx="1760220" cy="1111885"/>
          <wp:effectExtent l="0" t="0" r="0" b="0"/>
          <wp:wrapSquare wrapText="bothSides"/>
          <wp:docPr id="1" name="Image 4" de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descr=" logo"/>
                  <pic:cNvPicPr>
                    <a:picLocks noChangeAspect="1" noChangeArrowheads="1"/>
                  </pic:cNvPicPr>
                </pic:nvPicPr>
                <pic:blipFill>
                  <a:blip r:embed="rId1"/>
                  <a:stretch>
                    <a:fillRect/>
                  </a:stretch>
                </pic:blipFill>
                <pic:spPr bwMode="auto">
                  <a:xfrm>
                    <a:off x="0" y="0"/>
                    <a:ext cx="1760220" cy="1111885"/>
                  </a:xfrm>
                  <a:prstGeom prst="rect">
                    <a:avLst/>
                  </a:prstGeom>
                </pic:spPr>
              </pic:pic>
            </a:graphicData>
          </a:graphic>
        </wp:anchor>
      </w:drawing>
    </w:r>
    <w:r>
      <w:rPr>
        <w:sz w:val="22"/>
        <w:szCs w:val="22"/>
      </w:rPr>
      <w:t>Les séminaires de connaissance réciproque : et si nous faisions connaissance ?</w:t>
    </w:r>
  </w:p>
  <w:p w:rsidR="00224262" w:rsidRDefault="00235F9F">
    <w:pPr>
      <w:pStyle w:val="NormalWeb"/>
      <w:spacing w:beforeAutospacing="0" w:after="0"/>
      <w:ind w:left="1843"/>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Les séminaires de connaissance réciproque sont l'occasion de rencontrer nos futurs collègues pour échanger sur différents sujets concernant notre nouvelle université, que ce soit sur des sujets scientifiques, de formation, de support et de soutien.</w:t>
    </w:r>
  </w:p>
  <w:p w:rsidR="00224262" w:rsidRDefault="0022426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5413C"/>
    <w:multiLevelType w:val="multilevel"/>
    <w:tmpl w:val="CB120174"/>
    <w:lvl w:ilvl="0">
      <w:start w:val="1"/>
      <w:numFmt w:val="bullet"/>
      <w:lvlText w:val=""/>
      <w:lvlJc w:val="left"/>
      <w:pPr>
        <w:tabs>
          <w:tab w:val="num" w:pos="587"/>
        </w:tabs>
        <w:ind w:left="587" w:hanging="227"/>
      </w:pPr>
      <w:rPr>
        <w:rFonts w:ascii="Symbol" w:hAnsi="Symbol" w:cs="Symbol" w:hint="default"/>
      </w:rPr>
    </w:lvl>
    <w:lvl w:ilvl="1">
      <w:start w:val="1"/>
      <w:numFmt w:val="bullet"/>
      <w:lvlText w:val=""/>
      <w:lvlJc w:val="left"/>
      <w:pPr>
        <w:tabs>
          <w:tab w:val="num" w:pos="814"/>
        </w:tabs>
        <w:ind w:left="814" w:hanging="227"/>
      </w:pPr>
      <w:rPr>
        <w:rFonts w:ascii="Symbol" w:hAnsi="Symbol" w:cs="Symbol" w:hint="default"/>
      </w:rPr>
    </w:lvl>
    <w:lvl w:ilvl="2">
      <w:start w:val="1"/>
      <w:numFmt w:val="bullet"/>
      <w:lvlText w:val=""/>
      <w:lvlJc w:val="left"/>
      <w:pPr>
        <w:tabs>
          <w:tab w:val="num" w:pos="1040"/>
        </w:tabs>
        <w:ind w:left="1040" w:hanging="227"/>
      </w:pPr>
      <w:rPr>
        <w:rFonts w:ascii="Symbol" w:hAnsi="Symbol" w:cs="Symbol" w:hint="default"/>
      </w:rPr>
    </w:lvl>
    <w:lvl w:ilvl="3">
      <w:start w:val="1"/>
      <w:numFmt w:val="bullet"/>
      <w:lvlText w:val=""/>
      <w:lvlJc w:val="left"/>
      <w:pPr>
        <w:tabs>
          <w:tab w:val="num" w:pos="1267"/>
        </w:tabs>
        <w:ind w:left="1267" w:hanging="227"/>
      </w:pPr>
      <w:rPr>
        <w:rFonts w:ascii="Symbol" w:hAnsi="Symbol" w:cs="Symbol" w:hint="default"/>
      </w:rPr>
    </w:lvl>
    <w:lvl w:ilvl="4">
      <w:start w:val="1"/>
      <w:numFmt w:val="bullet"/>
      <w:lvlText w:val=""/>
      <w:lvlJc w:val="left"/>
      <w:pPr>
        <w:tabs>
          <w:tab w:val="num" w:pos="1494"/>
        </w:tabs>
        <w:ind w:left="1494" w:hanging="227"/>
      </w:pPr>
      <w:rPr>
        <w:rFonts w:ascii="Symbol" w:hAnsi="Symbol" w:cs="Symbol" w:hint="default"/>
      </w:rPr>
    </w:lvl>
    <w:lvl w:ilvl="5">
      <w:start w:val="1"/>
      <w:numFmt w:val="bullet"/>
      <w:lvlText w:val=""/>
      <w:lvlJc w:val="left"/>
      <w:pPr>
        <w:tabs>
          <w:tab w:val="num" w:pos="1721"/>
        </w:tabs>
        <w:ind w:left="1721" w:hanging="227"/>
      </w:pPr>
      <w:rPr>
        <w:rFonts w:ascii="Symbol" w:hAnsi="Symbol" w:cs="Symbol" w:hint="default"/>
      </w:rPr>
    </w:lvl>
    <w:lvl w:ilvl="6">
      <w:start w:val="1"/>
      <w:numFmt w:val="bullet"/>
      <w:lvlText w:val=""/>
      <w:lvlJc w:val="left"/>
      <w:pPr>
        <w:tabs>
          <w:tab w:val="num" w:pos="1947"/>
        </w:tabs>
        <w:ind w:left="1947" w:hanging="227"/>
      </w:pPr>
      <w:rPr>
        <w:rFonts w:ascii="Symbol" w:hAnsi="Symbol" w:cs="Symbol" w:hint="default"/>
      </w:rPr>
    </w:lvl>
    <w:lvl w:ilvl="7">
      <w:start w:val="1"/>
      <w:numFmt w:val="bullet"/>
      <w:lvlText w:val=""/>
      <w:lvlJc w:val="left"/>
      <w:pPr>
        <w:tabs>
          <w:tab w:val="num" w:pos="2174"/>
        </w:tabs>
        <w:ind w:left="2174" w:hanging="227"/>
      </w:pPr>
      <w:rPr>
        <w:rFonts w:ascii="Symbol" w:hAnsi="Symbol" w:cs="Symbol" w:hint="default"/>
      </w:rPr>
    </w:lvl>
    <w:lvl w:ilvl="8">
      <w:start w:val="1"/>
      <w:numFmt w:val="bullet"/>
      <w:lvlText w:val=""/>
      <w:lvlJc w:val="left"/>
      <w:pPr>
        <w:tabs>
          <w:tab w:val="num" w:pos="2401"/>
        </w:tabs>
        <w:ind w:left="2401" w:hanging="227"/>
      </w:pPr>
      <w:rPr>
        <w:rFonts w:ascii="Symbol" w:hAnsi="Symbol" w:cs="Symbol" w:hint="default"/>
      </w:rPr>
    </w:lvl>
  </w:abstractNum>
  <w:abstractNum w:abstractNumId="1" w15:restartNumberingAfterBreak="0">
    <w:nsid w:val="1CD26221"/>
    <w:multiLevelType w:val="multilevel"/>
    <w:tmpl w:val="979E04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FE06E91"/>
    <w:multiLevelType w:val="multilevel"/>
    <w:tmpl w:val="F964220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2"/>
    <w:rsid w:val="000165FE"/>
    <w:rsid w:val="00103083"/>
    <w:rsid w:val="00224262"/>
    <w:rsid w:val="0022580E"/>
    <w:rsid w:val="00235F9F"/>
    <w:rsid w:val="002A5DB8"/>
    <w:rsid w:val="00357C8E"/>
    <w:rsid w:val="00366977"/>
    <w:rsid w:val="00382ECA"/>
    <w:rsid w:val="00455EF0"/>
    <w:rsid w:val="0057565E"/>
    <w:rsid w:val="0059613B"/>
    <w:rsid w:val="006E0A03"/>
    <w:rsid w:val="007A19C6"/>
    <w:rsid w:val="009C0FE8"/>
    <w:rsid w:val="00AF1FF7"/>
    <w:rsid w:val="00D421E1"/>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144CD"/>
  <w15:docId w15:val="{0457CF64-13A2-4B73-AC35-10821FE7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color w:val="00000A"/>
      <w:sz w:val="22"/>
    </w:rPr>
  </w:style>
  <w:style w:type="paragraph" w:styleId="Titre1">
    <w:name w:val="heading 1"/>
    <w:basedOn w:val="Normal"/>
    <w:next w:val="Normal"/>
    <w:link w:val="Titre1Car"/>
    <w:uiPriority w:val="9"/>
    <w:qFormat/>
    <w:rsid w:val="002E5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A11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E545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qFormat/>
    <w:rsid w:val="008A1152"/>
    <w:rPr>
      <w:rFonts w:asciiTheme="majorHAnsi" w:eastAsiaTheme="majorEastAsia" w:hAnsiTheme="majorHAnsi" w:cstheme="majorBidi"/>
      <w:b/>
      <w:bCs/>
      <w:color w:val="4F81BD" w:themeColor="accent1"/>
      <w:sz w:val="26"/>
      <w:szCs w:val="2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CommentaireCar">
    <w:name w:val="Commentaire Car"/>
    <w:basedOn w:val="Policepardfaut"/>
    <w:link w:val="Commentaire"/>
    <w:uiPriority w:val="99"/>
    <w:semiHidden/>
    <w:qFormat/>
    <w:rPr>
      <w:color w:val="00000A"/>
      <w:szCs w:val="20"/>
    </w:rPr>
  </w:style>
  <w:style w:type="character" w:styleId="Marquedecommentaire">
    <w:name w:val="annotation reference"/>
    <w:basedOn w:val="Policepardfaut"/>
    <w:uiPriority w:val="99"/>
    <w:semiHidden/>
    <w:unhideWhenUsed/>
    <w:qFormat/>
    <w:rPr>
      <w:sz w:val="16"/>
      <w:szCs w:val="16"/>
    </w:rPr>
  </w:style>
  <w:style w:type="character" w:customStyle="1" w:styleId="TextedebullesCar">
    <w:name w:val="Texte de bulles Car"/>
    <w:basedOn w:val="Policepardfaut"/>
    <w:link w:val="Textedebulles"/>
    <w:uiPriority w:val="99"/>
    <w:semiHidden/>
    <w:qFormat/>
    <w:rsid w:val="00072FDA"/>
    <w:rPr>
      <w:rFonts w:ascii="Tahoma" w:hAnsi="Tahoma" w:cs="Tahoma"/>
      <w:color w:val="00000A"/>
      <w:sz w:val="16"/>
      <w:szCs w:val="16"/>
    </w:rPr>
  </w:style>
  <w:style w:type="character" w:customStyle="1" w:styleId="En-tteCar">
    <w:name w:val="En-tête Car"/>
    <w:basedOn w:val="Policepardfaut"/>
    <w:uiPriority w:val="99"/>
    <w:qFormat/>
    <w:rsid w:val="00D16DA9"/>
    <w:rPr>
      <w:color w:val="00000A"/>
      <w:sz w:val="22"/>
    </w:rPr>
  </w:style>
  <w:style w:type="character" w:customStyle="1" w:styleId="PieddepageCar">
    <w:name w:val="Pied de page Car"/>
    <w:basedOn w:val="Policepardfaut"/>
    <w:link w:val="Pieddepage"/>
    <w:uiPriority w:val="99"/>
    <w:qFormat/>
    <w:rsid w:val="00D16DA9"/>
    <w:rPr>
      <w:color w:val="00000A"/>
      <w:sz w:val="22"/>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Puces">
    <w:name w:val="Puces"/>
    <w:qFormat/>
    <w:rPr>
      <w:rFonts w:ascii="OpenSymbol" w:eastAsia="OpenSymbol" w:hAnsi="OpenSymbol" w:cs="OpenSymbol"/>
    </w:rPr>
  </w:style>
  <w:style w:type="character" w:customStyle="1" w:styleId="Caractresdenumrotation">
    <w:name w:val="Caractères de numérotation"/>
    <w:qFormat/>
  </w:style>
  <w:style w:type="character" w:customStyle="1" w:styleId="ObjetducommentaireCar">
    <w:name w:val="Objet du commentaire Car"/>
    <w:basedOn w:val="CommentaireCar"/>
    <w:link w:val="Objetducommentaire"/>
    <w:uiPriority w:val="99"/>
    <w:semiHidden/>
    <w:qFormat/>
    <w:rsid w:val="00756967"/>
    <w:rPr>
      <w:rFonts w:ascii="Calibri" w:eastAsia="Calibri" w:hAnsi="Calibri"/>
      <w:b/>
      <w:bCs/>
      <w:color w:val="00000A"/>
      <w:szCs w:val="20"/>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Symbol"/>
    </w:rPr>
  </w:style>
  <w:style w:type="character" w:customStyle="1" w:styleId="ListLabel57">
    <w:name w:val="ListLabel 57"/>
    <w:qFormat/>
    <w:rPr>
      <w:rFonts w:cs="Symbol"/>
    </w:rPr>
  </w:style>
  <w:style w:type="character" w:customStyle="1" w:styleId="ListLabel58">
    <w:name w:val="ListLabel 58"/>
    <w:qFormat/>
    <w:rPr>
      <w:rFonts w:cs="Symbol"/>
    </w:rPr>
  </w:style>
  <w:style w:type="character" w:customStyle="1" w:styleId="ListLabel59">
    <w:name w:val="ListLabel 59"/>
    <w:qFormat/>
    <w:rPr>
      <w:rFonts w:cs="Symbol"/>
    </w:rPr>
  </w:style>
  <w:style w:type="character" w:customStyle="1" w:styleId="ListLabel60">
    <w:name w:val="ListLabel 60"/>
    <w:qFormat/>
    <w:rPr>
      <w:rFonts w:cs="Symbol"/>
    </w:rPr>
  </w:style>
  <w:style w:type="character" w:customStyle="1" w:styleId="ListLabel61">
    <w:name w:val="ListLabel 61"/>
    <w:qFormat/>
    <w:rPr>
      <w:rFonts w:cs="Symbol"/>
    </w:rPr>
  </w:style>
  <w:style w:type="character" w:customStyle="1" w:styleId="ListLabel62">
    <w:name w:val="ListLabel 62"/>
    <w:qFormat/>
    <w:rPr>
      <w:rFonts w:cs="Symbol"/>
    </w:rPr>
  </w:style>
  <w:style w:type="character" w:customStyle="1" w:styleId="ListLabel63">
    <w:name w:val="ListLabel 63"/>
    <w:qFormat/>
    <w:rPr>
      <w:rFonts w:cs="Symbol"/>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Symbol"/>
    </w:rPr>
  </w:style>
  <w:style w:type="character" w:customStyle="1" w:styleId="ListLabel75">
    <w:name w:val="ListLabel 75"/>
    <w:qFormat/>
    <w:rPr>
      <w:rFonts w:cs="Symbol"/>
    </w:rPr>
  </w:style>
  <w:style w:type="character" w:customStyle="1" w:styleId="ListLabel76">
    <w:name w:val="ListLabel 76"/>
    <w:qFormat/>
    <w:rPr>
      <w:rFonts w:cs="Symbol"/>
    </w:rPr>
  </w:style>
  <w:style w:type="character" w:customStyle="1" w:styleId="ListLabel77">
    <w:name w:val="ListLabel 77"/>
    <w:qFormat/>
    <w:rPr>
      <w:rFonts w:cs="Symbol"/>
    </w:rPr>
  </w:style>
  <w:style w:type="character" w:customStyle="1" w:styleId="ListLabel78">
    <w:name w:val="ListLabel 78"/>
    <w:qFormat/>
    <w:rPr>
      <w:rFonts w:cs="Symbol"/>
    </w:rPr>
  </w:style>
  <w:style w:type="character" w:customStyle="1" w:styleId="ListLabel79">
    <w:name w:val="ListLabel 79"/>
    <w:qFormat/>
    <w:rPr>
      <w:rFonts w:cs="Symbol"/>
    </w:rPr>
  </w:style>
  <w:style w:type="character" w:customStyle="1" w:styleId="ListLabel80">
    <w:name w:val="ListLabel 80"/>
    <w:qFormat/>
    <w:rPr>
      <w:rFonts w:cs="Symbol"/>
    </w:rPr>
  </w:style>
  <w:style w:type="character" w:customStyle="1" w:styleId="ListLabel81">
    <w:name w:val="ListLabel 81"/>
    <w:qFormat/>
    <w:rPr>
      <w:rFonts w:cs="Symbol"/>
    </w:rPr>
  </w:style>
  <w:style w:type="paragraph" w:styleId="Titre">
    <w:name w:val="Title"/>
    <w:basedOn w:val="Normal"/>
    <w:next w:val="Corpsdetexte"/>
    <w:qFormat/>
    <w:pPr>
      <w:keepNext/>
      <w:spacing w:before="240" w:after="120"/>
    </w:pPr>
    <w:rPr>
      <w:rFonts w:ascii="Liberation Sans" w:eastAsia="Arial Unicode MS" w:hAnsi="Liberation Sans" w:cs="Arial Unicode M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customStyle="1" w:styleId="Titre10">
    <w:name w:val="Titre1"/>
    <w:basedOn w:val="Normal"/>
    <w:qFormat/>
    <w:pPr>
      <w:keepNext/>
      <w:spacing w:before="240" w:after="120"/>
    </w:pPr>
    <w:rPr>
      <w:rFonts w:ascii="Liberation Sans" w:eastAsia="AR PL UMing CN" w:hAnsi="Liberation Sans" w:cs="FreeSans"/>
      <w:sz w:val="28"/>
      <w:szCs w:val="28"/>
    </w:rPr>
  </w:style>
  <w:style w:type="paragraph" w:styleId="Paragraphedeliste">
    <w:name w:val="List Paragraph"/>
    <w:basedOn w:val="Normal"/>
    <w:uiPriority w:val="34"/>
    <w:qFormat/>
    <w:rsid w:val="00683A22"/>
    <w:pPr>
      <w:ind w:left="720"/>
      <w:contextualSpacing/>
    </w:pPr>
  </w:style>
  <w:style w:type="paragraph" w:styleId="Commentaire">
    <w:name w:val="annotation text"/>
    <w:basedOn w:val="Normal"/>
    <w:link w:val="CommentaireCar"/>
    <w:uiPriority w:val="99"/>
    <w:semiHidden/>
    <w:unhideWhenUsed/>
    <w:qFormat/>
    <w:pPr>
      <w:spacing w:line="240" w:lineRule="auto"/>
    </w:pPr>
    <w:rPr>
      <w:sz w:val="20"/>
      <w:szCs w:val="20"/>
    </w:rPr>
  </w:style>
  <w:style w:type="paragraph" w:styleId="Textedebulles">
    <w:name w:val="Balloon Text"/>
    <w:basedOn w:val="Normal"/>
    <w:link w:val="TextedebullesCar"/>
    <w:uiPriority w:val="99"/>
    <w:semiHidden/>
    <w:unhideWhenUsed/>
    <w:qFormat/>
    <w:rsid w:val="00072FDA"/>
    <w:pPr>
      <w:spacing w:after="0" w:line="240" w:lineRule="auto"/>
    </w:pPr>
    <w:rPr>
      <w:rFonts w:ascii="Tahoma" w:hAnsi="Tahoma" w:cs="Tahoma"/>
      <w:sz w:val="16"/>
      <w:szCs w:val="16"/>
    </w:rPr>
  </w:style>
  <w:style w:type="paragraph" w:styleId="NormalWeb">
    <w:name w:val="Normal (Web)"/>
    <w:basedOn w:val="Normal"/>
    <w:uiPriority w:val="99"/>
    <w:unhideWhenUsed/>
    <w:qFormat/>
    <w:rsid w:val="00055C21"/>
    <w:pPr>
      <w:spacing w:beforeAutospacing="1" w:afterAutospacing="1" w:line="240" w:lineRule="auto"/>
    </w:pPr>
    <w:rPr>
      <w:rFonts w:ascii="Times New Roman" w:eastAsia="Times New Roman" w:hAnsi="Times New Roman" w:cs="Times New Roman"/>
      <w:sz w:val="24"/>
      <w:szCs w:val="24"/>
      <w:lang w:eastAsia="fr-FR"/>
    </w:rPr>
  </w:style>
  <w:style w:type="paragraph" w:styleId="En-tte">
    <w:name w:val="header"/>
    <w:basedOn w:val="Normal"/>
    <w:uiPriority w:val="99"/>
    <w:unhideWhenUsed/>
    <w:rsid w:val="00D16DA9"/>
    <w:pPr>
      <w:tabs>
        <w:tab w:val="center" w:pos="4536"/>
        <w:tab w:val="right" w:pos="9072"/>
      </w:tabs>
      <w:spacing w:after="0" w:line="240" w:lineRule="auto"/>
    </w:pPr>
  </w:style>
  <w:style w:type="paragraph" w:styleId="Pieddepage">
    <w:name w:val="footer"/>
    <w:basedOn w:val="Normal"/>
    <w:link w:val="PieddepageCar"/>
    <w:uiPriority w:val="99"/>
    <w:unhideWhenUsed/>
    <w:rsid w:val="00D16DA9"/>
    <w:pPr>
      <w:tabs>
        <w:tab w:val="center" w:pos="4536"/>
        <w:tab w:val="right" w:pos="9072"/>
      </w:tabs>
      <w:spacing w:after="0" w:line="240" w:lineRule="auto"/>
    </w:pPr>
  </w:style>
  <w:style w:type="paragraph" w:styleId="Objetducommentaire">
    <w:name w:val="annotation subject"/>
    <w:basedOn w:val="Commentaire"/>
    <w:link w:val="ObjetducommentaireCar"/>
    <w:uiPriority w:val="99"/>
    <w:semiHidden/>
    <w:unhideWhenUsed/>
    <w:qFormat/>
    <w:rsid w:val="00756967"/>
    <w:rPr>
      <w:b/>
      <w:bCs/>
    </w:rPr>
  </w:style>
  <w:style w:type="paragraph" w:styleId="Rvision">
    <w:name w:val="Revision"/>
    <w:uiPriority w:val="99"/>
    <w:semiHidden/>
    <w:qFormat/>
    <w:rsid w:val="008E04D6"/>
    <w:rPr>
      <w:rFonts w:ascii="Calibri" w:eastAsia="Calibri" w:hAnsi="Calibri"/>
      <w:color w:val="00000A"/>
      <w:sz w:val="22"/>
    </w:rPr>
  </w:style>
  <w:style w:type="numbering" w:customStyle="1" w:styleId="Puce1">
    <w:name w:val="Puce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E8FB4-25C4-4A2C-B7E2-D6D3E1D2D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348</Words>
  <Characters>1919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ENSG</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Duperet</dc:creator>
  <cp:lastModifiedBy>FRAGNET Thierry</cp:lastModifiedBy>
  <cp:revision>3</cp:revision>
  <cp:lastPrinted>2018-02-16T15:06:00Z</cp:lastPrinted>
  <dcterms:created xsi:type="dcterms:W3CDTF">2018-02-23T19:00:00Z</dcterms:created>
  <dcterms:modified xsi:type="dcterms:W3CDTF">2018-03-14T15:29:00Z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ENSG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