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w:t>
      </w:r>
      <w:r w:rsidR="00063ABB">
        <w:rPr>
          <w:rFonts w:asciiTheme="majorHAnsi" w:eastAsiaTheme="majorEastAsia" w:hAnsiTheme="majorHAnsi" w:cstheme="majorBidi"/>
          <w:b/>
          <w:bCs/>
          <w:color w:val="000000" w:themeColor="text1"/>
          <w:lang w:eastAsia="en-US"/>
        </w:rPr>
        <w:t xml:space="preserve"> </w:t>
      </w:r>
      <w:r w:rsidR="00627DB3">
        <w:rPr>
          <w:rFonts w:asciiTheme="majorHAnsi" w:eastAsiaTheme="majorEastAsia" w:hAnsiTheme="majorHAnsi" w:cstheme="majorBidi"/>
          <w:b/>
          <w:bCs/>
          <w:color w:val="000000" w:themeColor="text1"/>
          <w:lang w:eastAsia="en-US"/>
        </w:rPr>
        <w:t>01 et 02 février 2018</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r w:rsidR="00627DB3">
        <w:rPr>
          <w:rFonts w:asciiTheme="majorHAnsi" w:eastAsiaTheme="majorEastAsia" w:hAnsiTheme="majorHAnsi" w:cstheme="majorBidi"/>
          <w:b/>
          <w:bCs/>
          <w:color w:val="000000" w:themeColor="text1"/>
          <w:lang w:eastAsia="en-US"/>
        </w:rPr>
        <w:t>ENSG</w:t>
      </w:r>
    </w:p>
    <w:p w:rsidR="00055C21" w:rsidRDefault="00C11D6E" w:rsidP="001F5BF9">
      <w:pPr>
        <w:pStyle w:val="Titre1"/>
        <w:pBdr>
          <w:bottom w:val="single" w:sz="4" w:space="1" w:color="00000A"/>
        </w:pBdr>
        <w:shd w:val="clear" w:color="auto" w:fill="F2F2F2" w:themeFill="background1" w:themeFillShade="F2"/>
        <w:spacing w:before="120" w:after="120"/>
        <w:jc w:val="center"/>
      </w:pPr>
      <w:r>
        <w:t>CADRAGE DE L’</w:t>
      </w:r>
      <w:r w:rsidR="00055C21">
        <w:t xml:space="preserve">ATELIER </w:t>
      </w:r>
    </w:p>
    <w:p w:rsidR="00C01D82" w:rsidRDefault="00627DB3" w:rsidP="001F5BF9">
      <w:pPr>
        <w:pStyle w:val="Titre1"/>
        <w:pBdr>
          <w:bottom w:val="single" w:sz="4" w:space="1" w:color="00000A"/>
        </w:pBdr>
        <w:shd w:val="clear" w:color="auto" w:fill="F2F2F2" w:themeFill="background1" w:themeFillShade="F2"/>
        <w:spacing w:before="120" w:after="120"/>
        <w:jc w:val="center"/>
      </w:pPr>
      <w:r>
        <w:t>BUDGET</w:t>
      </w:r>
      <w:r w:rsidR="008D1B65">
        <w:t>-C</w:t>
      </w:r>
      <w:r w:rsidR="008D1B65" w:rsidRPr="008D1B65">
        <w:rPr>
          <w:caps/>
        </w:rPr>
        <w:t>omptabilité</w:t>
      </w:r>
      <w:r w:rsidR="008D1B65">
        <w:t>-GESTION</w:t>
      </w:r>
    </w:p>
    <w:p w:rsidR="00C01D82" w:rsidRDefault="00D16DA9">
      <w:pPr>
        <w:pStyle w:val="Titre1"/>
        <w:pBdr>
          <w:bottom w:val="single" w:sz="4" w:space="1" w:color="00000A"/>
        </w:pBdr>
        <w:rPr>
          <w:rStyle w:val="Titre2Car"/>
        </w:rPr>
      </w:pPr>
      <w:r>
        <w:rPr>
          <w:rStyle w:val="Titre2Car"/>
        </w:rPr>
        <w:t>Contexte</w:t>
      </w:r>
    </w:p>
    <w:p w:rsidR="00BC7CE0" w:rsidRDefault="00BC7CE0">
      <w:pPr>
        <w:tabs>
          <w:tab w:val="left" w:pos="5409"/>
        </w:tabs>
        <w:jc w:val="both"/>
      </w:pPr>
    </w:p>
    <w:p w:rsidR="008D1B65" w:rsidRDefault="00627DB3">
      <w:pPr>
        <w:tabs>
          <w:tab w:val="left" w:pos="5409"/>
        </w:tabs>
        <w:jc w:val="both"/>
      </w:pPr>
      <w:r>
        <w:t xml:space="preserve">En matière budgétaire financière </w:t>
      </w:r>
      <w:r w:rsidR="00C33EB2">
        <w:t xml:space="preserve">et </w:t>
      </w:r>
      <w:r>
        <w:t>comptable</w:t>
      </w:r>
      <w:r w:rsidR="00C33EB2">
        <w:t>,</w:t>
      </w:r>
      <w:r>
        <w:t xml:space="preserve"> les différents établissements ont des modes </w:t>
      </w:r>
      <w:r w:rsidR="00C33EB2">
        <w:t>d’organisation</w:t>
      </w:r>
      <w:r w:rsidR="008D1B65">
        <w:t xml:space="preserve"> et de fonctionnement</w:t>
      </w:r>
      <w:r>
        <w:t xml:space="preserve"> différents</w:t>
      </w:r>
      <w:r w:rsidR="00C33EB2">
        <w:t>  (</w:t>
      </w:r>
      <w:r w:rsidR="008D1B65">
        <w:t>service facturier</w:t>
      </w:r>
      <w:r>
        <w:t>, direction des affaires financières, organisation centralisée ou décentralisée</w:t>
      </w:r>
      <w:r w:rsidR="008D1B65">
        <w:t>, etc.).</w:t>
      </w:r>
    </w:p>
    <w:p w:rsidR="008D1B65" w:rsidRDefault="00DE5FF7">
      <w:pPr>
        <w:tabs>
          <w:tab w:val="left" w:pos="5409"/>
        </w:tabs>
        <w:jc w:val="both"/>
      </w:pPr>
      <w:r>
        <w:t xml:space="preserve"> Par </w:t>
      </w:r>
      <w:bookmarkStart w:id="0" w:name="_GoBack"/>
      <w:bookmarkEnd w:id="0"/>
      <w:r>
        <w:t>ailleurs</w:t>
      </w:r>
      <w:r w:rsidR="00627DB3">
        <w:t xml:space="preserve"> </w:t>
      </w:r>
      <w:r w:rsidR="00C33EB2">
        <w:t xml:space="preserve">les </w:t>
      </w:r>
      <w:r w:rsidR="00627DB3">
        <w:t>natures et volume</w:t>
      </w:r>
      <w:r w:rsidR="00C33EB2">
        <w:t>s</w:t>
      </w:r>
      <w:r w:rsidR="00627DB3">
        <w:t xml:space="preserve"> de recettes (contrats de recherche, droits d’inscription, subventions</w:t>
      </w:r>
      <w:r w:rsidR="00C33EB2">
        <w:t>, etc.</w:t>
      </w:r>
      <w:r w:rsidR="00627DB3">
        <w:t>)</w:t>
      </w:r>
      <w:r w:rsidR="00C33EB2">
        <w:t xml:space="preserve"> et de dépenses (frais de mission, masse salariale, investissement, etc.) </w:t>
      </w:r>
      <w:r w:rsidR="008D1B65">
        <w:t>peuvent largement différer en fonction de l’activité de l’établissement considéré</w:t>
      </w:r>
      <w:r w:rsidR="00C33EB2">
        <w:t>.</w:t>
      </w:r>
    </w:p>
    <w:p w:rsidR="00230DF1" w:rsidRDefault="00C33EB2">
      <w:pPr>
        <w:tabs>
          <w:tab w:val="left" w:pos="5409"/>
        </w:tabs>
        <w:jc w:val="both"/>
      </w:pPr>
      <w:r>
        <w:t xml:space="preserve"> E</w:t>
      </w:r>
      <w:r w:rsidR="00627DB3">
        <w:t>n outre l</w:t>
      </w:r>
      <w:r>
        <w:t>es membres du futur établissement n’utilisent pas</w:t>
      </w:r>
      <w:r w:rsidR="008D1B65">
        <w:t xml:space="preserve"> actuellement</w:t>
      </w:r>
      <w:r>
        <w:t xml:space="preserve"> les mêmes systèmes d’informations (SIFAC, SIREPA, etc.).</w:t>
      </w:r>
    </w:p>
    <w:p w:rsidR="000926B4" w:rsidRDefault="000926B4" w:rsidP="00063ABB">
      <w:pPr>
        <w:pStyle w:val="Titre1"/>
        <w:pBdr>
          <w:bottom w:val="single" w:sz="4" w:space="1" w:color="00000A"/>
        </w:pBdr>
        <w:rPr>
          <w:rStyle w:val="Titre2Car"/>
        </w:rPr>
      </w:pPr>
      <w:r>
        <w:rPr>
          <w:rStyle w:val="Titre2Car"/>
        </w:rPr>
        <w:t>Application au cadre de l’I-site et de l’Université cible</w:t>
      </w:r>
    </w:p>
    <w:p w:rsidR="00BC7CE0" w:rsidRDefault="008D1B65" w:rsidP="000926B4">
      <w:r>
        <w:t>Le futur établissement devra définir des modalités d’organisation et de fonctionnement lui permettant de remplir les missions dévolues à la chaîne budgétaire, financière et comptable :</w:t>
      </w:r>
    </w:p>
    <w:p w:rsidR="008D1B65" w:rsidRDefault="008D1B65" w:rsidP="008D1B65">
      <w:pPr>
        <w:pStyle w:val="Paragraphedeliste"/>
        <w:numPr>
          <w:ilvl w:val="0"/>
          <w:numId w:val="7"/>
        </w:numPr>
      </w:pPr>
      <w:r>
        <w:t>pilotage budgétaire et financier</w:t>
      </w:r>
    </w:p>
    <w:p w:rsidR="008D1B65" w:rsidRDefault="008D1B65" w:rsidP="008D1B65">
      <w:pPr>
        <w:pStyle w:val="Paragraphedeliste"/>
        <w:numPr>
          <w:ilvl w:val="0"/>
          <w:numId w:val="7"/>
        </w:numPr>
      </w:pPr>
      <w:r>
        <w:t>aide à la décision</w:t>
      </w:r>
    </w:p>
    <w:p w:rsidR="008D1B65" w:rsidRDefault="008D1B65" w:rsidP="008D1B65">
      <w:pPr>
        <w:pStyle w:val="Paragraphedeliste"/>
        <w:numPr>
          <w:ilvl w:val="0"/>
          <w:numId w:val="7"/>
        </w:numPr>
      </w:pPr>
      <w:r>
        <w:t xml:space="preserve"> exécution de la recette et des dépenses</w:t>
      </w:r>
    </w:p>
    <w:p w:rsidR="008D1B65" w:rsidRDefault="008D1B65" w:rsidP="008D1B65">
      <w:pPr>
        <w:pStyle w:val="Paragraphedeliste"/>
        <w:numPr>
          <w:ilvl w:val="0"/>
          <w:numId w:val="7"/>
        </w:numPr>
      </w:pPr>
      <w:r>
        <w:t>contrôles réglementaires</w:t>
      </w:r>
    </w:p>
    <w:p w:rsidR="008D1B65" w:rsidRDefault="008D1B65" w:rsidP="008D1B65">
      <w:pPr>
        <w:pStyle w:val="Paragraphedeliste"/>
        <w:numPr>
          <w:ilvl w:val="0"/>
          <w:numId w:val="7"/>
        </w:numPr>
      </w:pPr>
      <w:r>
        <w:t>etc.</w:t>
      </w:r>
    </w:p>
    <w:p w:rsidR="00D2164C" w:rsidRPr="00063ABB" w:rsidRDefault="008D1B65" w:rsidP="00063ABB">
      <w:pPr>
        <w:pStyle w:val="Titre1"/>
        <w:pBdr>
          <w:bottom w:val="single" w:sz="4" w:space="1" w:color="00000A"/>
        </w:pBdr>
        <w:rPr>
          <w:rStyle w:val="Titre2Car"/>
        </w:rPr>
      </w:pPr>
      <w:r>
        <w:rPr>
          <w:rStyle w:val="Titre2Car"/>
        </w:rPr>
        <w:t>Objectifs</w:t>
      </w:r>
    </w:p>
    <w:p w:rsidR="00BC7CE0" w:rsidRDefault="00BC7CE0" w:rsidP="00D2164C">
      <w:pPr>
        <w:jc w:val="both"/>
      </w:pPr>
    </w:p>
    <w:p w:rsidR="00063ABB" w:rsidRDefault="00821D55" w:rsidP="00D2164C">
      <w:pPr>
        <w:jc w:val="both"/>
      </w:pPr>
      <w:r>
        <w:t xml:space="preserve">Piste d’objectif : les </w:t>
      </w:r>
      <w:proofErr w:type="spellStart"/>
      <w:r>
        <w:t>participant</w:t>
      </w:r>
      <w:r w:rsidR="008D1B65">
        <w:t>·e·</w:t>
      </w:r>
      <w:r>
        <w:t>s</w:t>
      </w:r>
      <w:proofErr w:type="spellEnd"/>
      <w:r>
        <w:t xml:space="preserve"> de cet atelier seront invité</w:t>
      </w:r>
      <w:r w:rsidR="008D1B65">
        <w:t>·e·</w:t>
      </w:r>
      <w:r>
        <w:t>s à présenter leur mode d’organisation et de fonctionnement au sein de leur établissement. Un diagnostic en termes de force, faiblesse, risques et opportunités sera réalisé.</w:t>
      </w:r>
    </w:p>
    <w:p w:rsidR="00BC7CE0" w:rsidRDefault="00BC7CE0" w:rsidP="00D2164C">
      <w:pPr>
        <w:jc w:val="both"/>
      </w:pPr>
      <w:r>
        <w:lastRenderedPageBreak/>
        <w:t xml:space="preserve">Chaque </w:t>
      </w:r>
      <w:proofErr w:type="spellStart"/>
      <w:r>
        <w:t>participant</w:t>
      </w:r>
      <w:r w:rsidR="008D1B65">
        <w:t>·e</w:t>
      </w:r>
      <w:proofErr w:type="spellEnd"/>
      <w:r>
        <w:t xml:space="preserve"> pourra être </w:t>
      </w:r>
      <w:proofErr w:type="spellStart"/>
      <w:r>
        <w:t>amené</w:t>
      </w:r>
      <w:r w:rsidR="008D1B65">
        <w:t>·e</w:t>
      </w:r>
      <w:proofErr w:type="spellEnd"/>
      <w:r>
        <w:t xml:space="preserve"> à évoquer </w:t>
      </w:r>
      <w:r w:rsidR="008D1B65">
        <w:t xml:space="preserve">quelle serait selon </w:t>
      </w:r>
      <w:proofErr w:type="spellStart"/>
      <w:r w:rsidR="008D1B65">
        <w:t>lui·elle</w:t>
      </w:r>
      <w:proofErr w:type="spellEnd"/>
      <w:r w:rsidR="008D1B65">
        <w:t xml:space="preserve"> la meilleure </w:t>
      </w:r>
      <w:r>
        <w:t xml:space="preserve">organisation cible compte </w:t>
      </w:r>
      <w:r w:rsidR="008D1B65">
        <w:t xml:space="preserve">tenu des missions du futur établissement  </w:t>
      </w:r>
      <w:r>
        <w:t>en analysant les avantages et les inconvénients.</w:t>
      </w:r>
    </w:p>
    <w:p w:rsidR="00821D55" w:rsidRDefault="00821D55" w:rsidP="00D2164C">
      <w:pPr>
        <w:jc w:val="both"/>
      </w:pPr>
      <w:r>
        <w:t>L</w:t>
      </w:r>
      <w:r w:rsidR="00BC7CE0">
        <w:t xml:space="preserve">es travaux porteront également sur </w:t>
      </w:r>
      <w:r>
        <w:t>le dispositif à mettre en place</w:t>
      </w:r>
      <w:r w:rsidR="00BC7CE0">
        <w:t xml:space="preserve"> </w:t>
      </w:r>
      <w:r w:rsidR="008D1B65">
        <w:t>concernant le pilotage de la réflexion relative à</w:t>
      </w:r>
      <w:r w:rsidR="00BC7CE0">
        <w:t xml:space="preserve"> l’organisation de la chaîne financière, budgétaire et comptable du futur établissement.</w:t>
      </w:r>
    </w:p>
    <w:p w:rsidR="00BC7CE0" w:rsidRDefault="00BC7CE0" w:rsidP="00D2164C">
      <w:pPr>
        <w:jc w:val="both"/>
      </w:pPr>
      <w:r>
        <w:t>L’atelier s’attachera à étudier un calendrier d’actions afin d’atteindre l’objectif cible.</w:t>
      </w:r>
    </w:p>
    <w:p w:rsidR="00BC7CE0" w:rsidRDefault="00BC7CE0" w:rsidP="00D2164C">
      <w:pPr>
        <w:jc w:val="both"/>
      </w:pPr>
    </w:p>
    <w:p w:rsidR="00BC7CE0" w:rsidRDefault="00063ABB"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 xml:space="preserve">Rédacteur : </w:t>
      </w:r>
    </w:p>
    <w:p w:rsidR="0005536D" w:rsidRPr="008B7814" w:rsidRDefault="00627DB3"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Anne-Marie LE GUERN</w:t>
      </w:r>
      <w:r w:rsidR="00063ABB">
        <w:rPr>
          <w:rFonts w:asciiTheme="majorHAnsi" w:eastAsiaTheme="majorEastAsia" w:hAnsiTheme="majorHAnsi" w:cstheme="majorBidi"/>
          <w:b/>
          <w:bCs/>
          <w:i/>
          <w:color w:val="000000" w:themeColor="text1"/>
          <w:sz w:val="24"/>
          <w:szCs w:val="24"/>
        </w:rPr>
        <w:t xml:space="preserve"> (I</w:t>
      </w:r>
      <w:r>
        <w:rPr>
          <w:rFonts w:asciiTheme="majorHAnsi" w:eastAsiaTheme="majorEastAsia" w:hAnsiTheme="majorHAnsi" w:cstheme="majorBidi"/>
          <w:b/>
          <w:bCs/>
          <w:i/>
          <w:color w:val="000000" w:themeColor="text1"/>
          <w:sz w:val="24"/>
          <w:szCs w:val="24"/>
        </w:rPr>
        <w:t>FSTTAR</w:t>
      </w:r>
      <w:r w:rsidR="00063ABB">
        <w:rPr>
          <w:rFonts w:asciiTheme="majorHAnsi" w:eastAsiaTheme="majorEastAsia" w:hAnsiTheme="majorHAnsi" w:cstheme="majorBidi"/>
          <w:b/>
          <w:bCs/>
          <w:i/>
          <w:color w:val="000000" w:themeColor="text1"/>
          <w:sz w:val="24"/>
          <w:szCs w:val="24"/>
        </w:rPr>
        <w:t>)</w:t>
      </w:r>
    </w:p>
    <w:p w:rsidR="00C01D82" w:rsidRDefault="00C01D82"/>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E0E" w:rsidRDefault="00F23E0E" w:rsidP="00D16DA9">
      <w:pPr>
        <w:spacing w:after="0" w:line="240" w:lineRule="auto"/>
      </w:pPr>
      <w:r>
        <w:separator/>
      </w:r>
    </w:p>
  </w:endnote>
  <w:endnote w:type="continuationSeparator" w:id="0">
    <w:p w:rsidR="00F23E0E" w:rsidRDefault="00F23E0E"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E0E" w:rsidRDefault="00F23E0E" w:rsidP="00D16DA9">
      <w:pPr>
        <w:spacing w:after="0" w:line="240" w:lineRule="auto"/>
      </w:pPr>
      <w:r>
        <w:separator/>
      </w:r>
    </w:p>
  </w:footnote>
  <w:footnote w:type="continuationSeparator" w:id="0">
    <w:p w:rsidR="00F23E0E" w:rsidRDefault="00F23E0E"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942304A"/>
    <w:multiLevelType w:val="hybridMultilevel"/>
    <w:tmpl w:val="C6BA7FFA"/>
    <w:lvl w:ilvl="0" w:tplc="CD549D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82"/>
    <w:rsid w:val="000007CA"/>
    <w:rsid w:val="000356C7"/>
    <w:rsid w:val="0005536D"/>
    <w:rsid w:val="00055C21"/>
    <w:rsid w:val="00063ABB"/>
    <w:rsid w:val="00072FDA"/>
    <w:rsid w:val="000926B4"/>
    <w:rsid w:val="001D70FD"/>
    <w:rsid w:val="001E0662"/>
    <w:rsid w:val="001F5BF9"/>
    <w:rsid w:val="00230DF1"/>
    <w:rsid w:val="00234897"/>
    <w:rsid w:val="00245CCA"/>
    <w:rsid w:val="003144AF"/>
    <w:rsid w:val="003B0197"/>
    <w:rsid w:val="00436FA2"/>
    <w:rsid w:val="004A5A4E"/>
    <w:rsid w:val="005476DE"/>
    <w:rsid w:val="0057351C"/>
    <w:rsid w:val="005C2610"/>
    <w:rsid w:val="005C745C"/>
    <w:rsid w:val="00627DB3"/>
    <w:rsid w:val="0068212E"/>
    <w:rsid w:val="006C72A9"/>
    <w:rsid w:val="006D37BE"/>
    <w:rsid w:val="006F5731"/>
    <w:rsid w:val="00701A18"/>
    <w:rsid w:val="00704FE2"/>
    <w:rsid w:val="00713FAE"/>
    <w:rsid w:val="0075667C"/>
    <w:rsid w:val="007D6367"/>
    <w:rsid w:val="00821D55"/>
    <w:rsid w:val="008754EF"/>
    <w:rsid w:val="00891721"/>
    <w:rsid w:val="008B7814"/>
    <w:rsid w:val="008D1B65"/>
    <w:rsid w:val="008D48A6"/>
    <w:rsid w:val="00951CE7"/>
    <w:rsid w:val="00983657"/>
    <w:rsid w:val="00AC139A"/>
    <w:rsid w:val="00B278EA"/>
    <w:rsid w:val="00B3504B"/>
    <w:rsid w:val="00B35692"/>
    <w:rsid w:val="00BC7CE0"/>
    <w:rsid w:val="00C01D82"/>
    <w:rsid w:val="00C11D6E"/>
    <w:rsid w:val="00C33EB2"/>
    <w:rsid w:val="00C93DB8"/>
    <w:rsid w:val="00D16DA9"/>
    <w:rsid w:val="00D2164C"/>
    <w:rsid w:val="00D82084"/>
    <w:rsid w:val="00DE064A"/>
    <w:rsid w:val="00DE5FF7"/>
    <w:rsid w:val="00F23E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D856"/>
  <w15:docId w15:val="{C7506D18-91B3-4208-83D1-1DDD0D4A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295</Words>
  <Characters>1626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GUERN Anne-Marie</dc:creator>
  <cp:lastModifiedBy>LE GUERN Anne-Marie</cp:lastModifiedBy>
  <cp:revision>3</cp:revision>
  <cp:lastPrinted>2017-10-27T14:06:00Z</cp:lastPrinted>
  <dcterms:created xsi:type="dcterms:W3CDTF">2018-01-29T13:46:00Z</dcterms:created>
  <dcterms:modified xsi:type="dcterms:W3CDTF">2018-01-29T13:49:00Z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