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90" w:rsidRDefault="00986890" w:rsidP="001F5BF9">
      <w:pPr>
        <w:pStyle w:val="Titre1"/>
        <w:pBdr>
          <w:bottom w:val="single" w:sz="4" w:space="1" w:color="00000A"/>
        </w:pBdr>
        <w:shd w:val="clear" w:color="auto" w:fill="F2F2F2" w:themeFill="background1" w:themeFillShade="F2"/>
        <w:spacing w:before="120" w:after="120"/>
        <w:jc w:val="center"/>
      </w:pPr>
      <w:r>
        <w:t>FIL ROUGE</w:t>
      </w:r>
    </w:p>
    <w:p w:rsidR="00986890" w:rsidRDefault="00535DFF" w:rsidP="001F5BF9">
      <w:pPr>
        <w:pStyle w:val="Titre1"/>
        <w:pBdr>
          <w:bottom w:val="single" w:sz="4" w:space="1" w:color="00000A"/>
        </w:pBdr>
        <w:shd w:val="clear" w:color="auto" w:fill="F2F2F2" w:themeFill="background1" w:themeFillShade="F2"/>
        <w:spacing w:before="120" w:after="120"/>
        <w:jc w:val="center"/>
      </w:pPr>
      <w:r>
        <w:t>« </w:t>
      </w:r>
      <w:r w:rsidR="00D36BC7">
        <w:t>Organisation</w:t>
      </w:r>
      <w:r w:rsidR="007C6282">
        <w:t>/animation</w:t>
      </w:r>
      <w:r w:rsidR="00D36BC7">
        <w:t xml:space="preserve"> de la Recherche</w:t>
      </w:r>
      <w:r>
        <w:t> »</w:t>
      </w:r>
    </w:p>
    <w:p w:rsidR="00535DFF" w:rsidRDefault="00535DFF" w:rsidP="004050FD">
      <w:pPr>
        <w:pStyle w:val="Titre2"/>
        <w:pBdr>
          <w:bottom w:val="single" w:sz="4" w:space="1" w:color="00000A"/>
        </w:pBdr>
        <w:rPr>
          <w:b w:val="0"/>
          <w:bCs w:val="0"/>
        </w:rPr>
      </w:pPr>
    </w:p>
    <w:p w:rsidR="00C01D82" w:rsidRPr="004050FD" w:rsidRDefault="00D16DA9" w:rsidP="004050FD">
      <w:pPr>
        <w:pStyle w:val="Titre2"/>
        <w:pBdr>
          <w:bottom w:val="single" w:sz="4" w:space="1" w:color="00000A"/>
        </w:pBdr>
        <w:rPr>
          <w:b w:val="0"/>
          <w:bCs w:val="0"/>
        </w:rPr>
      </w:pPr>
      <w:r w:rsidRPr="004050FD">
        <w:rPr>
          <w:b w:val="0"/>
          <w:bCs w:val="0"/>
        </w:rPr>
        <w:t>Contexte</w:t>
      </w:r>
    </w:p>
    <w:p w:rsidR="001A13E9" w:rsidRPr="00453FFD" w:rsidRDefault="001A13E9" w:rsidP="00453FFD">
      <w:pPr>
        <w:shd w:val="clear" w:color="auto" w:fill="FFFFFF" w:themeFill="background1"/>
        <w:spacing w:after="0" w:line="240" w:lineRule="auto"/>
        <w:jc w:val="both"/>
      </w:pPr>
      <w:r w:rsidRPr="00453FFD">
        <w:t xml:space="preserve">Dans le cadre de la création de l’Université-Cible (UC), l’organisation de la recherche des établissements concernés est susceptible d’évoluer : gouvernance et instances de décision, stratégie scientifique, méthodes de distributions de moyens, structuration de la recherche. Le projet d’ISITE prévoit la création d’un unique établissement fusionnant EIVP, EISEE, ENSA VT, ENSG, UPEM et IFSTAR. L’objectif de ce « fil rouge » est multiple : en quelques mots, il s’agit de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 xml:space="preserve">faire l’état des lieux des organisations actuelles dans le champ de la recherche au sein des établissements (à prendre en un sens large : comment cela marche ? qui fait quoi ? quels moyens sont distribués ? qui décide de quoi ? pourquoi est-ce comme cela ?)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comparer les différentes « organisations » et partager si possible sur les raisons de celles-ci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essayer d’en mesurer les avantages et les inconvénients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commencer à faire des propositions</w:t>
      </w:r>
      <w:r w:rsidR="00453FFD" w:rsidRPr="00453FFD">
        <w:t xml:space="preserve"> ou des scénarios pour faire évoluer (ou pas) nos organisations et pratiques.</w:t>
      </w:r>
    </w:p>
    <w:p w:rsidR="00453FFD" w:rsidRPr="00453FFD" w:rsidRDefault="00453FFD" w:rsidP="00453FFD">
      <w:pPr>
        <w:shd w:val="clear" w:color="auto" w:fill="FFFFFF" w:themeFill="background1"/>
        <w:spacing w:after="0" w:line="240" w:lineRule="auto"/>
        <w:jc w:val="both"/>
      </w:pPr>
    </w:p>
    <w:p w:rsidR="00BA36EC" w:rsidRDefault="00483280" w:rsidP="00453FFD">
      <w:pPr>
        <w:shd w:val="clear" w:color="auto" w:fill="FFFFFF" w:themeFill="background1"/>
        <w:spacing w:after="0"/>
      </w:pPr>
      <w:r w:rsidRPr="00453FFD">
        <w:t>Le fil rouge « </w:t>
      </w:r>
      <w:r w:rsidR="00453FFD" w:rsidRPr="00453FFD">
        <w:t xml:space="preserve">Organisation de la recherche dans les établissements </w:t>
      </w:r>
      <w:r w:rsidRPr="00453FFD">
        <w:t xml:space="preserve"> » permettra de questionner ces </w:t>
      </w:r>
      <w:r w:rsidRPr="00B8645D">
        <w:t xml:space="preserve">différentes </w:t>
      </w:r>
      <w:r w:rsidR="00453FFD" w:rsidRPr="00B8645D">
        <w:t>facettes de « nos organisations »</w:t>
      </w:r>
      <w:r w:rsidRPr="00B8645D">
        <w:rPr>
          <w:i/>
        </w:rPr>
        <w:t xml:space="preserve"> </w:t>
      </w:r>
      <w:r w:rsidR="007C6282">
        <w:t>à travers une série de 6</w:t>
      </w:r>
      <w:r w:rsidRPr="00B8645D">
        <w:t xml:space="preserve"> ateliers</w:t>
      </w:r>
      <w:r w:rsidR="00C17460">
        <w:t>, conçue initialement</w:t>
      </w:r>
      <w:r w:rsidRPr="00B8645D">
        <w:t> </w:t>
      </w:r>
      <w:r w:rsidR="00C17460">
        <w:t xml:space="preserve">ainsi </w:t>
      </w:r>
      <w:r w:rsidRPr="00B8645D">
        <w:t>:</w:t>
      </w:r>
    </w:p>
    <w:p w:rsidR="00C9432D" w:rsidRPr="00B8645D" w:rsidRDefault="00C9432D" w:rsidP="00453FFD">
      <w:pPr>
        <w:shd w:val="clear" w:color="auto" w:fill="FFFFFF" w:themeFill="background1"/>
        <w:spacing w:after="0"/>
      </w:pPr>
    </w:p>
    <w:p w:rsidR="006200E5" w:rsidRPr="00535DFF" w:rsidRDefault="007C6282" w:rsidP="00BA36EC">
      <w:pPr>
        <w:pStyle w:val="Paragraphedeliste"/>
        <w:numPr>
          <w:ilvl w:val="0"/>
          <w:numId w:val="8"/>
        </w:numPr>
        <w:jc w:val="both"/>
        <w:rPr>
          <w:b/>
        </w:rPr>
      </w:pPr>
      <w:r>
        <w:rPr>
          <w:b/>
        </w:rPr>
        <w:t>« 1. E</w:t>
      </w:r>
      <w:r w:rsidR="00B8645D" w:rsidRPr="00535DFF">
        <w:rPr>
          <w:b/>
        </w:rPr>
        <w:t>tat des lieux</w:t>
      </w:r>
      <w:r w:rsidR="006200E5" w:rsidRPr="00535DFF">
        <w:rPr>
          <w:b/>
        </w:rPr>
        <w:t> </w:t>
      </w:r>
      <w:r>
        <w:rPr>
          <w:b/>
        </w:rPr>
        <w:t>– S</w:t>
      </w:r>
      <w:r w:rsidR="004C596F" w:rsidRPr="00535DFF">
        <w:rPr>
          <w:b/>
        </w:rPr>
        <w:t xml:space="preserve">ujets pour lancer des Groupes de Travail </w:t>
      </w:r>
      <w:r w:rsidR="006200E5" w:rsidRPr="00535DFF">
        <w:rPr>
          <w:b/>
        </w:rPr>
        <w:t>»</w:t>
      </w:r>
    </w:p>
    <w:p w:rsidR="00557CE7" w:rsidRPr="00535DFF" w:rsidRDefault="006200E5" w:rsidP="006200E5">
      <w:pPr>
        <w:pStyle w:val="Paragraphedeliste"/>
        <w:jc w:val="both"/>
        <w:rPr>
          <w:i/>
        </w:rPr>
      </w:pPr>
      <w:r w:rsidRPr="00535DFF">
        <w:rPr>
          <w:i/>
        </w:rPr>
        <w:t xml:space="preserve">Date/lieu : </w:t>
      </w:r>
      <w:r w:rsidR="00B8645D" w:rsidRPr="00535DFF">
        <w:rPr>
          <w:i/>
        </w:rPr>
        <w:t>6</w:t>
      </w:r>
      <w:r w:rsidR="00AE617D" w:rsidRPr="00535DFF">
        <w:rPr>
          <w:i/>
        </w:rPr>
        <w:t xml:space="preserve"> et </w:t>
      </w:r>
      <w:r w:rsidR="00B8645D" w:rsidRPr="00535DFF">
        <w:rPr>
          <w:i/>
        </w:rPr>
        <w:t xml:space="preserve">7 décembre </w:t>
      </w:r>
      <w:r w:rsidR="00AE617D" w:rsidRPr="00535DFF">
        <w:rPr>
          <w:i/>
        </w:rPr>
        <w:t>20</w:t>
      </w:r>
      <w:r w:rsidR="00557CE7" w:rsidRPr="00535DFF">
        <w:rPr>
          <w:i/>
        </w:rPr>
        <w:t xml:space="preserve">17 </w:t>
      </w:r>
      <w:r w:rsidR="00B8645D" w:rsidRPr="00535DFF">
        <w:rPr>
          <w:i/>
        </w:rPr>
        <w:t xml:space="preserve">– </w:t>
      </w:r>
      <w:proofErr w:type="spellStart"/>
      <w:r w:rsidR="00557CE7" w:rsidRPr="00535DFF">
        <w:rPr>
          <w:i/>
        </w:rPr>
        <w:t>Ifsttar</w:t>
      </w:r>
      <w:proofErr w:type="spellEnd"/>
      <w:r w:rsidR="00B8645D" w:rsidRPr="00535DFF">
        <w:rPr>
          <w:i/>
        </w:rPr>
        <w:t xml:space="preserve"> Marne-la-Vallée</w:t>
      </w:r>
    </w:p>
    <w:p w:rsidR="006200E5" w:rsidRPr="00535DFF" w:rsidRDefault="006200E5" w:rsidP="006200E5">
      <w:pPr>
        <w:pStyle w:val="Paragraphedeliste"/>
        <w:numPr>
          <w:ilvl w:val="0"/>
          <w:numId w:val="8"/>
        </w:numPr>
        <w:jc w:val="both"/>
        <w:rPr>
          <w:b/>
        </w:rPr>
      </w:pPr>
      <w:r w:rsidRPr="00535DFF">
        <w:rPr>
          <w:b/>
        </w:rPr>
        <w:t>« </w:t>
      </w:r>
      <w:r w:rsidR="007C6282">
        <w:rPr>
          <w:b/>
        </w:rPr>
        <w:t xml:space="preserve">2. Organisation, animation, stratégie de </w:t>
      </w:r>
      <w:r w:rsidR="00535DFF" w:rsidRPr="00535DFF">
        <w:rPr>
          <w:b/>
        </w:rPr>
        <w:t>recherche</w:t>
      </w:r>
      <w:r w:rsidR="0082629C">
        <w:rPr>
          <w:b/>
        </w:rPr>
        <w:t>, etc. :</w:t>
      </w:r>
      <w:r w:rsidR="00535DFF" w:rsidRPr="00535DFF">
        <w:rPr>
          <w:b/>
        </w:rPr>
        <w:t xml:space="preserve"> par discipline ou par objet ?</w:t>
      </w:r>
      <w:r w:rsidRPr="00535DFF">
        <w:rPr>
          <w:b/>
        </w:rPr>
        <w:t> »</w:t>
      </w:r>
    </w:p>
    <w:p w:rsidR="006200E5" w:rsidRPr="00535DFF" w:rsidRDefault="006200E5" w:rsidP="006200E5">
      <w:pPr>
        <w:pStyle w:val="Paragraphedeliste"/>
        <w:jc w:val="both"/>
        <w:rPr>
          <w:i/>
        </w:rPr>
      </w:pPr>
      <w:r w:rsidRPr="00535DFF">
        <w:rPr>
          <w:i/>
        </w:rPr>
        <w:t xml:space="preserve">Date/lieu : 10 et 11 janvier 2018 – </w:t>
      </w:r>
      <w:proofErr w:type="spellStart"/>
      <w:r w:rsidRPr="00535DFF">
        <w:rPr>
          <w:i/>
        </w:rPr>
        <w:t>Ifsttar</w:t>
      </w:r>
      <w:proofErr w:type="spellEnd"/>
      <w:r w:rsidRPr="00535DFF">
        <w:rPr>
          <w:i/>
        </w:rPr>
        <w:t xml:space="preserve"> Bron</w:t>
      </w:r>
    </w:p>
    <w:p w:rsidR="006200E5" w:rsidRPr="00535DFF" w:rsidRDefault="006200E5" w:rsidP="006200E5">
      <w:pPr>
        <w:pStyle w:val="Paragraphedeliste"/>
        <w:numPr>
          <w:ilvl w:val="0"/>
          <w:numId w:val="8"/>
        </w:numPr>
        <w:jc w:val="both"/>
        <w:rPr>
          <w:b/>
        </w:rPr>
      </w:pPr>
      <w:r w:rsidRPr="00535DFF">
        <w:rPr>
          <w:b/>
        </w:rPr>
        <w:t>« </w:t>
      </w:r>
      <w:r w:rsidR="007C6282">
        <w:rPr>
          <w:b/>
        </w:rPr>
        <w:t xml:space="preserve">3. </w:t>
      </w:r>
      <w:r w:rsidR="00535DFF" w:rsidRPr="00535DFF">
        <w:rPr>
          <w:b/>
        </w:rPr>
        <w:t xml:space="preserve">Structuration de la recherche – </w:t>
      </w:r>
      <w:r w:rsidR="007253CA">
        <w:rPr>
          <w:b/>
        </w:rPr>
        <w:t xml:space="preserve">quelles organisations ? </w:t>
      </w:r>
      <w:r w:rsidR="00535DFF" w:rsidRPr="00535DFF">
        <w:rPr>
          <w:b/>
        </w:rPr>
        <w:t>quels scénarios ?</w:t>
      </w:r>
      <w:r w:rsidRPr="00535DFF">
        <w:rPr>
          <w:b/>
        </w:rPr>
        <w:t> »</w:t>
      </w:r>
    </w:p>
    <w:p w:rsidR="006200E5" w:rsidRPr="00535DFF" w:rsidRDefault="006200E5" w:rsidP="006200E5">
      <w:pPr>
        <w:pStyle w:val="Paragraphedeliste"/>
        <w:jc w:val="both"/>
        <w:rPr>
          <w:i/>
        </w:rPr>
      </w:pPr>
      <w:r w:rsidRPr="00535DFF">
        <w:rPr>
          <w:i/>
        </w:rPr>
        <w:t>Date/lieu : 29 et 30 janvier 2018 – UPEM</w:t>
      </w:r>
    </w:p>
    <w:p w:rsidR="006200E5" w:rsidRPr="00535DFF" w:rsidRDefault="006200E5" w:rsidP="006200E5">
      <w:pPr>
        <w:pStyle w:val="Paragraphedeliste"/>
        <w:numPr>
          <w:ilvl w:val="0"/>
          <w:numId w:val="8"/>
        </w:numPr>
        <w:jc w:val="both"/>
        <w:rPr>
          <w:b/>
        </w:rPr>
      </w:pPr>
      <w:r w:rsidRPr="00535DFF">
        <w:rPr>
          <w:b/>
        </w:rPr>
        <w:t>« </w:t>
      </w:r>
      <w:r w:rsidR="007C6282">
        <w:rPr>
          <w:b/>
        </w:rPr>
        <w:t xml:space="preserve">4. </w:t>
      </w:r>
      <w:r w:rsidR="00535DFF" w:rsidRPr="00535DFF">
        <w:rPr>
          <w:b/>
        </w:rPr>
        <w:t>Actions incitatives – quelles priorités et pour quoi faire ? »</w:t>
      </w:r>
    </w:p>
    <w:p w:rsidR="006200E5" w:rsidRPr="00535DFF" w:rsidRDefault="006200E5" w:rsidP="006200E5">
      <w:pPr>
        <w:pStyle w:val="Paragraphedeliste"/>
        <w:jc w:val="both"/>
        <w:rPr>
          <w:i/>
        </w:rPr>
      </w:pPr>
      <w:r w:rsidRPr="00535DFF">
        <w:rPr>
          <w:i/>
        </w:rPr>
        <w:t>Date/</w:t>
      </w:r>
      <w:r w:rsidRPr="001D2109">
        <w:rPr>
          <w:i/>
          <w:color w:val="auto"/>
        </w:rPr>
        <w:t xml:space="preserve">lieu : </w:t>
      </w:r>
      <w:r w:rsidR="007C6282" w:rsidRPr="001D2109">
        <w:rPr>
          <w:i/>
          <w:color w:val="auto"/>
        </w:rPr>
        <w:t>8 et 9 février – ENSA VT</w:t>
      </w:r>
    </w:p>
    <w:p w:rsidR="007C6282" w:rsidRPr="00535DFF" w:rsidRDefault="007C6282" w:rsidP="007C6282">
      <w:pPr>
        <w:pStyle w:val="Paragraphedeliste"/>
        <w:numPr>
          <w:ilvl w:val="0"/>
          <w:numId w:val="8"/>
        </w:numPr>
        <w:jc w:val="both"/>
        <w:rPr>
          <w:b/>
        </w:rPr>
      </w:pPr>
      <w:r w:rsidRPr="00535DFF">
        <w:rPr>
          <w:b/>
        </w:rPr>
        <w:t>« </w:t>
      </w:r>
      <w:r>
        <w:rPr>
          <w:b/>
        </w:rPr>
        <w:t xml:space="preserve">5. Point d’étape des travaux des GT </w:t>
      </w:r>
      <w:r w:rsidRPr="00535DFF">
        <w:rPr>
          <w:b/>
        </w:rPr>
        <w:t>»</w:t>
      </w:r>
    </w:p>
    <w:p w:rsidR="007C6282" w:rsidRDefault="0080269E" w:rsidP="007C6282">
      <w:pPr>
        <w:pStyle w:val="Paragraphedeliste"/>
        <w:jc w:val="both"/>
        <w:rPr>
          <w:i/>
        </w:rPr>
      </w:pPr>
      <w:r>
        <w:rPr>
          <w:i/>
        </w:rPr>
        <w:t>Date/lieu : 12 et 13</w:t>
      </w:r>
      <w:r w:rsidR="007C6282">
        <w:rPr>
          <w:i/>
        </w:rPr>
        <w:t xml:space="preserve"> mars</w:t>
      </w:r>
      <w:r w:rsidR="007C6282" w:rsidRPr="00535DFF">
        <w:rPr>
          <w:i/>
        </w:rPr>
        <w:t xml:space="preserve"> 20</w:t>
      </w:r>
      <w:r w:rsidR="007C6282">
        <w:rPr>
          <w:i/>
        </w:rPr>
        <w:t xml:space="preserve">18 – </w:t>
      </w:r>
      <w:proofErr w:type="spellStart"/>
      <w:r w:rsidR="007C6282">
        <w:rPr>
          <w:i/>
        </w:rPr>
        <w:t>Ifsttar</w:t>
      </w:r>
      <w:proofErr w:type="spellEnd"/>
      <w:r w:rsidR="007C6282">
        <w:rPr>
          <w:i/>
        </w:rPr>
        <w:t xml:space="preserve"> </w:t>
      </w:r>
      <w:r>
        <w:rPr>
          <w:i/>
        </w:rPr>
        <w:t>Nantes</w:t>
      </w:r>
    </w:p>
    <w:p w:rsidR="006200E5" w:rsidRPr="007C6282" w:rsidRDefault="007C6282" w:rsidP="007C6282">
      <w:pPr>
        <w:pStyle w:val="Paragraphedeliste"/>
        <w:numPr>
          <w:ilvl w:val="0"/>
          <w:numId w:val="8"/>
        </w:numPr>
        <w:jc w:val="both"/>
        <w:rPr>
          <w:b/>
        </w:rPr>
      </w:pPr>
      <w:r w:rsidRPr="00535DFF">
        <w:rPr>
          <w:b/>
        </w:rPr>
        <w:t xml:space="preserve"> </w:t>
      </w:r>
      <w:r w:rsidR="006200E5" w:rsidRPr="007C6282">
        <w:rPr>
          <w:b/>
        </w:rPr>
        <w:t>« </w:t>
      </w:r>
      <w:r>
        <w:rPr>
          <w:b/>
        </w:rPr>
        <w:t xml:space="preserve">6. </w:t>
      </w:r>
      <w:r w:rsidR="004C596F" w:rsidRPr="007C6282">
        <w:rPr>
          <w:b/>
        </w:rPr>
        <w:t>Restitution des</w:t>
      </w:r>
      <w:r w:rsidR="00C92AE6" w:rsidRPr="007C6282">
        <w:rPr>
          <w:b/>
        </w:rPr>
        <w:t xml:space="preserve"> Groupes de T</w:t>
      </w:r>
      <w:r w:rsidR="0082629C" w:rsidRPr="007C6282">
        <w:rPr>
          <w:b/>
        </w:rPr>
        <w:t xml:space="preserve">ravail et conclusions du Fil Rouge </w:t>
      </w:r>
      <w:r w:rsidR="006200E5" w:rsidRPr="007C6282">
        <w:rPr>
          <w:b/>
        </w:rPr>
        <w:t>»</w:t>
      </w:r>
    </w:p>
    <w:p w:rsidR="007C6282" w:rsidRPr="00C17460" w:rsidRDefault="006200E5" w:rsidP="00C17460">
      <w:pPr>
        <w:pStyle w:val="Paragraphedeliste"/>
        <w:jc w:val="both"/>
        <w:rPr>
          <w:i/>
        </w:rPr>
      </w:pPr>
      <w:r w:rsidRPr="00535DFF">
        <w:rPr>
          <w:i/>
        </w:rPr>
        <w:t>Date/lieu : 5 et 6 avril 20</w:t>
      </w:r>
      <w:r w:rsidR="000C4877">
        <w:rPr>
          <w:i/>
        </w:rPr>
        <w:t>18</w:t>
      </w:r>
      <w:r w:rsidRPr="00535DFF">
        <w:rPr>
          <w:i/>
        </w:rPr>
        <w:t xml:space="preserve"> – ESIEE</w:t>
      </w:r>
    </w:p>
    <w:p w:rsidR="00645C19" w:rsidRPr="00645C19" w:rsidRDefault="00645C19" w:rsidP="00645C19">
      <w:pPr>
        <w:spacing w:after="0" w:line="240" w:lineRule="auto"/>
        <w:jc w:val="both"/>
      </w:pPr>
      <w:r>
        <w:t xml:space="preserve">Chaque atelier (d'une durée de 5h30) pourrait comporter </w:t>
      </w:r>
      <w:proofErr w:type="gramStart"/>
      <w:r>
        <w:t>a</w:t>
      </w:r>
      <w:proofErr w:type="gramEnd"/>
      <w:r>
        <w:t xml:space="preserve"> minima : une présentation croisée des participants, suffisamment détaillée pour appréhender chaque contexte, une discussion sur la compréhension ou la réécriture de la problématique annoncée, une discussion sur les apports que l'U-Cible pourrait avoir.</w:t>
      </w:r>
    </w:p>
    <w:p w:rsidR="00C17460" w:rsidRDefault="00C17460" w:rsidP="00A71FAF">
      <w:pPr>
        <w:spacing w:after="0" w:line="240" w:lineRule="auto"/>
        <w:rPr>
          <w:highlight w:val="yellow"/>
        </w:rPr>
      </w:pPr>
    </w:p>
    <w:p w:rsidR="00C17460" w:rsidRDefault="00C17460" w:rsidP="00A71FAF">
      <w:pPr>
        <w:spacing w:after="0" w:line="240" w:lineRule="auto"/>
        <w:rPr>
          <w:highlight w:val="yellow"/>
        </w:rPr>
      </w:pPr>
    </w:p>
    <w:p w:rsidR="00C17460" w:rsidRDefault="00C17460" w:rsidP="00A71FAF">
      <w:pPr>
        <w:spacing w:after="0" w:line="240" w:lineRule="auto"/>
        <w:rPr>
          <w:highlight w:val="yellow"/>
        </w:rPr>
      </w:pPr>
    </w:p>
    <w:p w:rsidR="00C92AE6" w:rsidRPr="0057351C" w:rsidRDefault="00C92AE6" w:rsidP="000C4877">
      <w:pPr>
        <w:pStyle w:val="NormalWeb"/>
        <w:jc w:val="center"/>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0C4877" w:rsidRPr="000C4877">
        <w:rPr>
          <w:rFonts w:asciiTheme="majorHAnsi" w:eastAsiaTheme="majorEastAsia" w:hAnsiTheme="majorHAnsi" w:cstheme="majorBidi"/>
          <w:b/>
          <w:bCs/>
          <w:color w:val="000000" w:themeColor="text1"/>
          <w:lang w:eastAsia="en-US"/>
        </w:rPr>
        <w:t>29 et 30 janvier 2018 – UPEM</w:t>
      </w:r>
    </w:p>
    <w:p w:rsidR="00C92AE6" w:rsidRDefault="00C92AE6" w:rsidP="00C92AE6">
      <w:pPr>
        <w:pStyle w:val="Titre1"/>
        <w:pBdr>
          <w:bottom w:val="single" w:sz="4" w:space="1" w:color="00000A"/>
        </w:pBdr>
        <w:shd w:val="clear" w:color="auto" w:fill="F2F2F2" w:themeFill="background1" w:themeFillShade="F2"/>
        <w:spacing w:before="120" w:after="120"/>
        <w:jc w:val="center"/>
      </w:pPr>
      <w:r>
        <w:t>FIL ROUGE</w:t>
      </w:r>
    </w:p>
    <w:p w:rsidR="00214FE7" w:rsidRDefault="00214FE7" w:rsidP="00214FE7">
      <w:pPr>
        <w:pStyle w:val="Titre1"/>
        <w:pBdr>
          <w:bottom w:val="single" w:sz="4" w:space="1" w:color="00000A"/>
        </w:pBdr>
        <w:shd w:val="clear" w:color="auto" w:fill="F2F2F2" w:themeFill="background1" w:themeFillShade="F2"/>
        <w:spacing w:before="120" w:after="120"/>
        <w:jc w:val="center"/>
      </w:pPr>
      <w:r>
        <w:t>Organisation / animation</w:t>
      </w:r>
      <w:r w:rsidRPr="00C92AE6">
        <w:t xml:space="preserve"> de la recher</w:t>
      </w:r>
      <w:r>
        <w:t xml:space="preserve">che </w:t>
      </w:r>
    </w:p>
    <w:p w:rsidR="00C92AE6" w:rsidRDefault="00C92AE6" w:rsidP="00C92AE6">
      <w:pPr>
        <w:pStyle w:val="Titre1"/>
        <w:pBdr>
          <w:bottom w:val="single" w:sz="4" w:space="1" w:color="00000A"/>
        </w:pBdr>
        <w:shd w:val="clear" w:color="auto" w:fill="F2F2F2" w:themeFill="background1" w:themeFillShade="F2"/>
        <w:spacing w:before="120" w:after="120"/>
        <w:jc w:val="center"/>
      </w:pPr>
      <w:r>
        <w:t xml:space="preserve">ATELIER </w:t>
      </w:r>
      <w:r w:rsidR="0082629C">
        <w:t>n°3</w:t>
      </w:r>
    </w:p>
    <w:p w:rsidR="00C92AE6" w:rsidRDefault="0082629C" w:rsidP="00C92AE6">
      <w:pPr>
        <w:pStyle w:val="Titre1"/>
        <w:pBdr>
          <w:bottom w:val="single" w:sz="4" w:space="1" w:color="00000A"/>
        </w:pBdr>
        <w:shd w:val="clear" w:color="auto" w:fill="F2F2F2" w:themeFill="background1" w:themeFillShade="F2"/>
        <w:spacing w:before="120" w:after="120"/>
        <w:jc w:val="center"/>
      </w:pPr>
      <w:r w:rsidRPr="0082629C">
        <w:t>Structuration de l</w:t>
      </w:r>
      <w:r>
        <w:t xml:space="preserve">a recherche – </w:t>
      </w:r>
      <w:r w:rsidR="007253CA">
        <w:t>quelles organisations, quels scénarios</w:t>
      </w:r>
      <w:r>
        <w:t>?</w:t>
      </w:r>
    </w:p>
    <w:p w:rsidR="008F3431" w:rsidRPr="008E2203" w:rsidRDefault="008F3431" w:rsidP="008F3431">
      <w:pPr>
        <w:jc w:val="both"/>
        <w:rPr>
          <w:rFonts w:eastAsiaTheme="majorEastAsia" w:cstheme="majorBidi"/>
          <w:bCs/>
          <w:color w:val="000000" w:themeColor="text1"/>
        </w:rPr>
      </w:pPr>
      <w:r>
        <w:rPr>
          <w:rFonts w:eastAsiaTheme="majorEastAsia" w:cstheme="majorBidi"/>
          <w:bCs/>
          <w:color w:val="000000" w:themeColor="text1"/>
        </w:rPr>
        <w:t>Porteurs</w:t>
      </w:r>
      <w:r w:rsidRPr="008E2203">
        <w:rPr>
          <w:rFonts w:eastAsiaTheme="majorEastAsia" w:cstheme="majorBidi"/>
          <w:bCs/>
          <w:color w:val="000000" w:themeColor="text1"/>
        </w:rPr>
        <w:t xml:space="preserve"> : S. </w:t>
      </w:r>
      <w:proofErr w:type="spellStart"/>
      <w:r w:rsidRPr="008E2203">
        <w:rPr>
          <w:rFonts w:eastAsiaTheme="majorEastAsia" w:cstheme="majorBidi"/>
          <w:bCs/>
          <w:color w:val="000000" w:themeColor="text1"/>
        </w:rPr>
        <w:t>Piperno</w:t>
      </w:r>
      <w:proofErr w:type="spellEnd"/>
      <w:r w:rsidRPr="008E2203">
        <w:rPr>
          <w:rFonts w:eastAsiaTheme="majorEastAsia" w:cstheme="majorBidi"/>
          <w:bCs/>
          <w:color w:val="000000" w:themeColor="text1"/>
        </w:rPr>
        <w:t xml:space="preserve">, C. </w:t>
      </w:r>
      <w:proofErr w:type="spellStart"/>
      <w:r w:rsidRPr="008E2203">
        <w:rPr>
          <w:rFonts w:eastAsiaTheme="majorEastAsia" w:cstheme="majorBidi"/>
          <w:bCs/>
          <w:color w:val="000000" w:themeColor="text1"/>
        </w:rPr>
        <w:t>Delolme</w:t>
      </w:r>
      <w:proofErr w:type="spellEnd"/>
      <w:r>
        <w:rPr>
          <w:rFonts w:eastAsiaTheme="majorEastAsia" w:cstheme="majorBidi"/>
          <w:bCs/>
          <w:color w:val="000000" w:themeColor="text1"/>
        </w:rPr>
        <w:tab/>
      </w:r>
      <w:r>
        <w:rPr>
          <w:rFonts w:eastAsiaTheme="majorEastAsia" w:cstheme="majorBidi"/>
          <w:bCs/>
          <w:color w:val="000000" w:themeColor="text1"/>
        </w:rPr>
        <w:br/>
      </w:r>
      <w:r w:rsidRPr="008E2203">
        <w:rPr>
          <w:rFonts w:eastAsiaTheme="majorEastAsia" w:cstheme="majorBidi"/>
          <w:bCs/>
          <w:color w:val="000000" w:themeColor="text1"/>
        </w:rPr>
        <w:t>Anim</w:t>
      </w:r>
      <w:r w:rsidR="009A5447">
        <w:rPr>
          <w:rFonts w:eastAsiaTheme="majorEastAsia" w:cstheme="majorBidi"/>
          <w:bCs/>
          <w:color w:val="000000" w:themeColor="text1"/>
        </w:rPr>
        <w:t xml:space="preserve">ateur(s) : S. </w:t>
      </w:r>
      <w:proofErr w:type="spellStart"/>
      <w:r w:rsidR="009A5447">
        <w:rPr>
          <w:rFonts w:eastAsiaTheme="majorEastAsia" w:cstheme="majorBidi"/>
          <w:bCs/>
          <w:color w:val="000000" w:themeColor="text1"/>
        </w:rPr>
        <w:t>Piperno</w:t>
      </w:r>
      <w:proofErr w:type="spellEnd"/>
      <w:r w:rsidR="009A5447">
        <w:rPr>
          <w:rFonts w:eastAsiaTheme="majorEastAsia" w:cstheme="majorBidi"/>
          <w:bCs/>
          <w:color w:val="000000" w:themeColor="text1"/>
        </w:rPr>
        <w:t xml:space="preserve">, D. </w:t>
      </w:r>
      <w:proofErr w:type="spellStart"/>
      <w:r w:rsidR="009A5447">
        <w:rPr>
          <w:rFonts w:eastAsiaTheme="majorEastAsia" w:cstheme="majorBidi"/>
          <w:bCs/>
          <w:color w:val="000000" w:themeColor="text1"/>
        </w:rPr>
        <w:t>Lamberton</w:t>
      </w:r>
      <w:proofErr w:type="spellEnd"/>
    </w:p>
    <w:p w:rsidR="00047890" w:rsidRDefault="00047890" w:rsidP="00047890">
      <w:pPr>
        <w:jc w:val="both"/>
        <w:rPr>
          <w:rFonts w:eastAsiaTheme="majorEastAsia" w:cstheme="majorBidi"/>
          <w:bCs/>
          <w:color w:val="auto"/>
        </w:rPr>
      </w:pPr>
      <w:r w:rsidRPr="00530762">
        <w:rPr>
          <w:rFonts w:eastAsiaTheme="majorEastAsia" w:cstheme="majorBidi"/>
          <w:bCs/>
          <w:color w:val="auto"/>
        </w:rPr>
        <w:t xml:space="preserve">Le </w:t>
      </w:r>
      <w:r>
        <w:rPr>
          <w:rFonts w:eastAsiaTheme="majorEastAsia" w:cstheme="majorBidi"/>
          <w:bCs/>
          <w:color w:val="auto"/>
        </w:rPr>
        <w:t>troisième</w:t>
      </w:r>
      <w:r w:rsidRPr="00530762">
        <w:rPr>
          <w:rFonts w:eastAsiaTheme="majorEastAsia" w:cstheme="majorBidi"/>
          <w:bCs/>
          <w:color w:val="auto"/>
        </w:rPr>
        <w:t xml:space="preserve"> atelier de ce « Fil rouge » </w:t>
      </w:r>
      <w:r w:rsidR="00B66EEA">
        <w:rPr>
          <w:rFonts w:eastAsiaTheme="majorEastAsia" w:cstheme="majorBidi"/>
          <w:bCs/>
          <w:color w:val="auto"/>
        </w:rPr>
        <w:t>est dédié</w:t>
      </w:r>
      <w:r w:rsidRPr="00530762">
        <w:rPr>
          <w:rFonts w:eastAsiaTheme="majorEastAsia" w:cstheme="majorBidi"/>
          <w:bCs/>
          <w:color w:val="auto"/>
        </w:rPr>
        <w:t xml:space="preserve"> à des questions plus spécifiques autour d’une dimension de la « Dynamique d’organisation de la Recherche ».</w:t>
      </w:r>
      <w:r>
        <w:rPr>
          <w:rFonts w:eastAsiaTheme="majorEastAsia" w:cstheme="majorBidi"/>
          <w:bCs/>
          <w:color w:val="auto"/>
        </w:rPr>
        <w:t xml:space="preserve"> Il est consacré, sauf changement de programme (notamment</w:t>
      </w:r>
      <w:r w:rsidR="009A5447">
        <w:rPr>
          <w:rFonts w:eastAsiaTheme="majorEastAsia" w:cstheme="majorBidi"/>
          <w:bCs/>
          <w:color w:val="auto"/>
        </w:rPr>
        <w:t xml:space="preserve"> en lien avec les conclusions des</w:t>
      </w:r>
      <w:r>
        <w:rPr>
          <w:rFonts w:eastAsiaTheme="majorEastAsia" w:cstheme="majorBidi"/>
          <w:bCs/>
          <w:color w:val="auto"/>
        </w:rPr>
        <w:t xml:space="preserve"> premier</w:t>
      </w:r>
      <w:r w:rsidR="009A5447">
        <w:rPr>
          <w:rFonts w:eastAsiaTheme="majorEastAsia" w:cstheme="majorBidi"/>
          <w:bCs/>
          <w:color w:val="auto"/>
        </w:rPr>
        <w:t>s</w:t>
      </w:r>
      <w:r>
        <w:rPr>
          <w:rFonts w:eastAsiaTheme="majorEastAsia" w:cstheme="majorBidi"/>
          <w:bCs/>
          <w:color w:val="auto"/>
        </w:rPr>
        <w:t xml:space="preserve"> atelier</w:t>
      </w:r>
      <w:r w:rsidR="009A5447">
        <w:rPr>
          <w:rFonts w:eastAsiaTheme="majorEastAsia" w:cstheme="majorBidi"/>
          <w:bCs/>
          <w:color w:val="auto"/>
        </w:rPr>
        <w:t>s du fil rouge</w:t>
      </w:r>
      <w:r>
        <w:rPr>
          <w:rFonts w:eastAsiaTheme="majorEastAsia" w:cstheme="majorBidi"/>
          <w:bCs/>
          <w:color w:val="auto"/>
        </w:rPr>
        <w:t xml:space="preserve">) aux questions de </w:t>
      </w:r>
      <w:r w:rsidR="00B66EEA">
        <w:rPr>
          <w:rFonts w:eastAsiaTheme="majorEastAsia" w:cstheme="majorBidi"/>
          <w:bCs/>
          <w:color w:val="auto"/>
        </w:rPr>
        <w:t>struct</w:t>
      </w:r>
      <w:r w:rsidR="009A5447">
        <w:rPr>
          <w:rFonts w:eastAsiaTheme="majorEastAsia" w:cstheme="majorBidi"/>
          <w:bCs/>
          <w:color w:val="auto"/>
        </w:rPr>
        <w:t>u</w:t>
      </w:r>
      <w:r w:rsidR="00B66EEA">
        <w:rPr>
          <w:rFonts w:eastAsiaTheme="majorEastAsia" w:cstheme="majorBidi"/>
          <w:bCs/>
          <w:color w:val="auto"/>
        </w:rPr>
        <w:t>ration</w:t>
      </w:r>
      <w:r>
        <w:rPr>
          <w:rFonts w:eastAsiaTheme="majorEastAsia" w:cstheme="majorBidi"/>
          <w:bCs/>
          <w:color w:val="auto"/>
        </w:rPr>
        <w:t xml:space="preserve"> de la recherche.</w:t>
      </w:r>
    </w:p>
    <w:p w:rsidR="00BD3DCA" w:rsidRPr="00A32C8C" w:rsidRDefault="00BD3DCA" w:rsidP="00BD3DCA">
      <w:pPr>
        <w:jc w:val="both"/>
        <w:rPr>
          <w:rFonts w:eastAsiaTheme="majorEastAsia" w:cstheme="majorBidi"/>
          <w:bCs/>
          <w:color w:val="auto"/>
        </w:rPr>
      </w:pPr>
      <w:r>
        <w:rPr>
          <w:rFonts w:eastAsiaTheme="majorEastAsia" w:cstheme="majorBidi"/>
          <w:b/>
          <w:bCs/>
          <w:color w:val="000000" w:themeColor="text1"/>
          <w:u w:val="single"/>
        </w:rPr>
        <w:t>Pitch atelier n°3</w:t>
      </w:r>
      <w:r w:rsidRPr="00A32C8C">
        <w:rPr>
          <w:rFonts w:eastAsiaTheme="majorEastAsia" w:cstheme="majorBidi"/>
          <w:b/>
          <w:bCs/>
          <w:color w:val="000000" w:themeColor="text1"/>
          <w:u w:val="single"/>
        </w:rPr>
        <w:t> :</w:t>
      </w:r>
      <w:r>
        <w:rPr>
          <w:rFonts w:eastAsiaTheme="majorEastAsia" w:cstheme="majorBidi"/>
          <w:bCs/>
          <w:color w:val="000000" w:themeColor="text1"/>
        </w:rPr>
        <w:t xml:space="preserve"> </w:t>
      </w:r>
      <w:r>
        <w:rPr>
          <w:rFonts w:eastAsiaTheme="majorEastAsia" w:cstheme="majorBidi"/>
          <w:bCs/>
          <w:color w:val="auto"/>
        </w:rPr>
        <w:t>Le troisième</w:t>
      </w:r>
      <w:r w:rsidRPr="00530762">
        <w:rPr>
          <w:rFonts w:eastAsiaTheme="majorEastAsia" w:cstheme="majorBidi"/>
          <w:bCs/>
          <w:color w:val="auto"/>
        </w:rPr>
        <w:t xml:space="preserve"> atelier de ce « Fil rouge </w:t>
      </w:r>
      <w:r>
        <w:rPr>
          <w:rFonts w:eastAsiaTheme="majorEastAsia" w:cstheme="majorBidi"/>
          <w:bCs/>
          <w:color w:val="auto"/>
        </w:rPr>
        <w:t>-</w:t>
      </w:r>
      <w:r w:rsidRPr="00530762">
        <w:rPr>
          <w:rFonts w:eastAsiaTheme="majorEastAsia" w:cstheme="majorBidi"/>
          <w:bCs/>
          <w:color w:val="auto"/>
        </w:rPr>
        <w:t> Dynamique d’organisation de la Recherche »</w:t>
      </w:r>
      <w:r>
        <w:rPr>
          <w:rFonts w:eastAsiaTheme="majorEastAsia" w:cstheme="majorBidi"/>
          <w:bCs/>
          <w:color w:val="auto"/>
        </w:rPr>
        <w:t xml:space="preserve"> est consacré, comme le premier, aux questions de structuration future de la recherche : différents scénarios seront proposés et leur robustesse suivant différents critères (à définir) sera évaluée.</w:t>
      </w:r>
    </w:p>
    <w:p w:rsidR="00B66EEA" w:rsidRPr="007C6282" w:rsidRDefault="00B66EEA" w:rsidP="00B66EEA">
      <w:pPr>
        <w:jc w:val="both"/>
        <w:rPr>
          <w:rFonts w:asciiTheme="majorHAnsi" w:eastAsiaTheme="majorEastAsia" w:hAnsiTheme="majorHAnsi" w:cstheme="majorBidi"/>
          <w:bCs/>
          <w:color w:val="000000" w:themeColor="text1"/>
          <w:sz w:val="24"/>
          <w:szCs w:val="24"/>
        </w:rPr>
      </w:pPr>
    </w:p>
    <w:p w:rsidR="007253CA" w:rsidRPr="00B66EEA" w:rsidRDefault="00B66EEA" w:rsidP="00B66EEA">
      <w:pPr>
        <w:pStyle w:val="Titre2"/>
        <w:pBdr>
          <w:bottom w:val="single" w:sz="4" w:space="1" w:color="00000A"/>
        </w:pBdr>
      </w:pPr>
      <w:r>
        <w:t xml:space="preserve">Pistes d’objectifs possibles à atteindre en </w:t>
      </w:r>
      <w:r w:rsidRPr="00F9061A">
        <w:t xml:space="preserve">commun </w:t>
      </w:r>
      <w:r>
        <w:t>lors de l'atelier n°3</w:t>
      </w:r>
    </w:p>
    <w:p w:rsidR="00B66EEA" w:rsidRDefault="00B66EEA" w:rsidP="00B66EEA">
      <w:pPr>
        <w:jc w:val="both"/>
        <w:rPr>
          <w:color w:val="auto"/>
        </w:rPr>
      </w:pPr>
    </w:p>
    <w:p w:rsidR="00B66EEA" w:rsidRPr="00047890" w:rsidRDefault="00B66EEA" w:rsidP="00B66EEA">
      <w:pPr>
        <w:jc w:val="both"/>
        <w:rPr>
          <w:color w:val="auto"/>
        </w:rPr>
      </w:pPr>
      <w:r w:rsidRPr="00047890">
        <w:rPr>
          <w:color w:val="auto"/>
        </w:rPr>
        <w:t>L’objectif de l’atelier est d’échanger sur</w:t>
      </w:r>
      <w:r>
        <w:rPr>
          <w:color w:val="auto"/>
        </w:rPr>
        <w:t xml:space="preserve"> la structuration de la recherche</w:t>
      </w:r>
      <w:r w:rsidRPr="00047890">
        <w:rPr>
          <w:color w:val="auto"/>
        </w:rPr>
        <w:t> :</w:t>
      </w:r>
      <w:r>
        <w:rPr>
          <w:color w:val="auto"/>
        </w:rPr>
        <w:t xml:space="preserve"> on abordera des questions comme : </w:t>
      </w:r>
      <w:r w:rsidRPr="00047890">
        <w:rPr>
          <w:color w:val="auto"/>
        </w:rPr>
        <w:t xml:space="preserve"> </w:t>
      </w:r>
    </w:p>
    <w:p w:rsidR="00B66EEA" w:rsidRPr="009A5447" w:rsidRDefault="00B66EEA" w:rsidP="009A5447">
      <w:pPr>
        <w:pStyle w:val="Paragraphedeliste"/>
        <w:numPr>
          <w:ilvl w:val="0"/>
          <w:numId w:val="1"/>
        </w:numPr>
        <w:jc w:val="both"/>
        <w:rPr>
          <w:color w:val="auto"/>
        </w:rPr>
      </w:pPr>
      <w:r>
        <w:rPr>
          <w:color w:val="auto"/>
        </w:rPr>
        <w:t>Etat des lieux</w:t>
      </w:r>
      <w:r w:rsidR="009A5447">
        <w:rPr>
          <w:color w:val="auto"/>
        </w:rPr>
        <w:t xml:space="preserve"> – retour sur les conclusions de</w:t>
      </w:r>
      <w:r w:rsidR="001C3494">
        <w:rPr>
          <w:color w:val="auto"/>
        </w:rPr>
        <w:t xml:space="preserve">s </w:t>
      </w:r>
      <w:r w:rsidR="009A5447">
        <w:rPr>
          <w:color w:val="auto"/>
        </w:rPr>
        <w:t>atelier</w:t>
      </w:r>
      <w:r w:rsidR="001C3494">
        <w:rPr>
          <w:color w:val="auto"/>
        </w:rPr>
        <w:t>s</w:t>
      </w:r>
      <w:r w:rsidR="009A5447">
        <w:rPr>
          <w:color w:val="auto"/>
        </w:rPr>
        <w:t xml:space="preserve"> 1</w:t>
      </w:r>
      <w:r w:rsidR="001C3494">
        <w:rPr>
          <w:color w:val="auto"/>
        </w:rPr>
        <w:t xml:space="preserve"> et 2</w:t>
      </w:r>
      <w:r w:rsidR="009A5447">
        <w:rPr>
          <w:color w:val="auto"/>
        </w:rPr>
        <w:t>.</w:t>
      </w:r>
    </w:p>
    <w:p w:rsidR="00B66EEA" w:rsidRPr="00047890" w:rsidRDefault="009A5447" w:rsidP="00B66EEA">
      <w:pPr>
        <w:pStyle w:val="Paragraphedeliste"/>
        <w:numPr>
          <w:ilvl w:val="0"/>
          <w:numId w:val="1"/>
        </w:numPr>
        <w:jc w:val="both"/>
        <w:rPr>
          <w:color w:val="auto"/>
        </w:rPr>
      </w:pPr>
      <w:r>
        <w:rPr>
          <w:color w:val="auto"/>
        </w:rPr>
        <w:t>Propositions de scénarios pour l’organisation de la</w:t>
      </w:r>
      <w:r w:rsidR="00B66EEA">
        <w:rPr>
          <w:color w:val="auto"/>
        </w:rPr>
        <w:t xml:space="preserve"> recherche</w:t>
      </w:r>
    </w:p>
    <w:p w:rsidR="009A5447" w:rsidRDefault="009A5447" w:rsidP="00B66EEA">
      <w:pPr>
        <w:pStyle w:val="Paragraphedeliste"/>
        <w:numPr>
          <w:ilvl w:val="0"/>
          <w:numId w:val="1"/>
        </w:numPr>
        <w:jc w:val="both"/>
        <w:rPr>
          <w:color w:val="auto"/>
        </w:rPr>
      </w:pPr>
      <w:r>
        <w:rPr>
          <w:color w:val="auto"/>
        </w:rPr>
        <w:t>Critères à remplir pour une structuration :</w:t>
      </w:r>
    </w:p>
    <w:p w:rsidR="009A5447" w:rsidRDefault="009A5447" w:rsidP="009A5447">
      <w:pPr>
        <w:pStyle w:val="Paragraphedeliste"/>
        <w:numPr>
          <w:ilvl w:val="1"/>
          <w:numId w:val="1"/>
        </w:numPr>
        <w:jc w:val="both"/>
        <w:rPr>
          <w:color w:val="auto"/>
        </w:rPr>
      </w:pPr>
      <w:r>
        <w:rPr>
          <w:color w:val="auto"/>
        </w:rPr>
        <w:t>Comment se passe le l</w:t>
      </w:r>
      <w:r w:rsidRPr="009A5447">
        <w:rPr>
          <w:color w:val="auto"/>
        </w:rPr>
        <w:t>ien avec la</w:t>
      </w:r>
      <w:r>
        <w:rPr>
          <w:color w:val="auto"/>
        </w:rPr>
        <w:t>/les</w:t>
      </w:r>
      <w:r w:rsidRPr="009A5447">
        <w:rPr>
          <w:color w:val="auto"/>
        </w:rPr>
        <w:t xml:space="preserve"> tutelle</w:t>
      </w:r>
      <w:r>
        <w:rPr>
          <w:color w:val="auto"/>
        </w:rPr>
        <w:t>(s) techniques (cf. s</w:t>
      </w:r>
      <w:r w:rsidRPr="009A5447">
        <w:rPr>
          <w:color w:val="auto"/>
        </w:rPr>
        <w:t>tratégie scientifique</w:t>
      </w:r>
      <w:r>
        <w:rPr>
          <w:color w:val="auto"/>
        </w:rPr>
        <w:t>, contrat quinquennal ou COP, appui aux politiques publiques) ?</w:t>
      </w:r>
    </w:p>
    <w:p w:rsidR="00B66EEA" w:rsidRPr="009A5447" w:rsidRDefault="009A5447" w:rsidP="009A5447">
      <w:pPr>
        <w:pStyle w:val="Paragraphedeliste"/>
        <w:numPr>
          <w:ilvl w:val="1"/>
          <w:numId w:val="1"/>
        </w:numPr>
        <w:jc w:val="both"/>
        <w:rPr>
          <w:color w:val="auto"/>
        </w:rPr>
      </w:pPr>
      <w:r>
        <w:rPr>
          <w:color w:val="auto"/>
        </w:rPr>
        <w:t>Quels types d’a</w:t>
      </w:r>
      <w:r w:rsidRPr="009A5447">
        <w:rPr>
          <w:color w:val="auto"/>
        </w:rPr>
        <w:t>nimation scientifique transversale</w:t>
      </w:r>
      <w:r>
        <w:rPr>
          <w:color w:val="auto"/>
        </w:rPr>
        <w:t> ?</w:t>
      </w:r>
      <w:r w:rsidR="001C3494">
        <w:rPr>
          <w:color w:val="auto"/>
        </w:rPr>
        <w:t xml:space="preserve"> Quelles approches interdisciplinaires / pluridisciplinaires ?</w:t>
      </w:r>
    </w:p>
    <w:p w:rsidR="00B66EEA" w:rsidRDefault="009A5447" w:rsidP="00B66EEA">
      <w:pPr>
        <w:pStyle w:val="Paragraphedeliste"/>
        <w:numPr>
          <w:ilvl w:val="1"/>
          <w:numId w:val="1"/>
        </w:numPr>
        <w:jc w:val="both"/>
        <w:rPr>
          <w:color w:val="auto"/>
        </w:rPr>
      </w:pPr>
      <w:r w:rsidRPr="009A5447">
        <w:rPr>
          <w:color w:val="auto"/>
        </w:rPr>
        <w:t xml:space="preserve">Comment vit </w:t>
      </w:r>
      <w:r>
        <w:rPr>
          <w:color w:val="auto"/>
        </w:rPr>
        <w:t>la visibilité nationale et</w:t>
      </w:r>
      <w:r w:rsidR="00B66EEA" w:rsidRPr="009A5447">
        <w:rPr>
          <w:color w:val="auto"/>
        </w:rPr>
        <w:t xml:space="preserve"> </w:t>
      </w:r>
      <w:r>
        <w:rPr>
          <w:color w:val="auto"/>
        </w:rPr>
        <w:t>internationale ?</w:t>
      </w:r>
    </w:p>
    <w:p w:rsidR="009A5447" w:rsidRDefault="009A5447" w:rsidP="00B66EEA">
      <w:pPr>
        <w:pStyle w:val="Paragraphedeliste"/>
        <w:numPr>
          <w:ilvl w:val="1"/>
          <w:numId w:val="1"/>
        </w:numPr>
        <w:jc w:val="both"/>
        <w:rPr>
          <w:color w:val="auto"/>
        </w:rPr>
      </w:pPr>
      <w:r>
        <w:rPr>
          <w:color w:val="auto"/>
        </w:rPr>
        <w:t>Quelle évaluation HCERES ?</w:t>
      </w:r>
    </w:p>
    <w:p w:rsidR="009A5447" w:rsidRDefault="009A5447" w:rsidP="00B66EEA">
      <w:pPr>
        <w:pStyle w:val="Paragraphedeliste"/>
        <w:numPr>
          <w:ilvl w:val="1"/>
          <w:numId w:val="1"/>
        </w:numPr>
        <w:jc w:val="both"/>
        <w:rPr>
          <w:color w:val="auto"/>
        </w:rPr>
      </w:pPr>
      <w:r>
        <w:rPr>
          <w:color w:val="auto"/>
        </w:rPr>
        <w:t>Quels arbitrages sur les postes, les moyens incitatifs collectifs, les contrats doctoraux ?</w:t>
      </w:r>
    </w:p>
    <w:p w:rsidR="009A5447" w:rsidRDefault="009A5447" w:rsidP="00B66EEA">
      <w:pPr>
        <w:pStyle w:val="Paragraphedeliste"/>
        <w:numPr>
          <w:ilvl w:val="1"/>
          <w:numId w:val="1"/>
        </w:numPr>
        <w:jc w:val="both"/>
        <w:rPr>
          <w:color w:val="auto"/>
        </w:rPr>
      </w:pPr>
      <w:r>
        <w:rPr>
          <w:color w:val="auto"/>
        </w:rPr>
        <w:t>Quelles articulations Formation / Recherche ?</w:t>
      </w:r>
    </w:p>
    <w:p w:rsidR="009A5447" w:rsidRDefault="009A5447" w:rsidP="00B66EEA">
      <w:pPr>
        <w:pStyle w:val="Paragraphedeliste"/>
        <w:numPr>
          <w:ilvl w:val="1"/>
          <w:numId w:val="1"/>
        </w:numPr>
        <w:jc w:val="both"/>
        <w:rPr>
          <w:color w:val="auto"/>
        </w:rPr>
      </w:pPr>
      <w:r>
        <w:rPr>
          <w:color w:val="auto"/>
        </w:rPr>
        <w:t xml:space="preserve">Quel lien avec les </w:t>
      </w:r>
      <w:proofErr w:type="spellStart"/>
      <w:r>
        <w:rPr>
          <w:color w:val="auto"/>
        </w:rPr>
        <w:t>labex</w:t>
      </w:r>
      <w:proofErr w:type="spellEnd"/>
      <w:r>
        <w:rPr>
          <w:color w:val="auto"/>
        </w:rPr>
        <w:t xml:space="preserve"> actuels ou futurs ?</w:t>
      </w:r>
    </w:p>
    <w:p w:rsidR="009A5447" w:rsidRDefault="009A5447" w:rsidP="00B66EEA">
      <w:pPr>
        <w:pStyle w:val="Paragraphedeliste"/>
        <w:numPr>
          <w:ilvl w:val="1"/>
          <w:numId w:val="1"/>
        </w:numPr>
        <w:jc w:val="both"/>
        <w:rPr>
          <w:color w:val="auto"/>
        </w:rPr>
      </w:pPr>
      <w:r>
        <w:rPr>
          <w:color w:val="auto"/>
        </w:rPr>
        <w:t xml:space="preserve">Y </w:t>
      </w:r>
      <w:proofErr w:type="spellStart"/>
      <w:r>
        <w:rPr>
          <w:color w:val="auto"/>
        </w:rPr>
        <w:t>a-t-il</w:t>
      </w:r>
      <w:proofErr w:type="spellEnd"/>
      <w:r>
        <w:rPr>
          <w:color w:val="auto"/>
        </w:rPr>
        <w:t xml:space="preserve"> des conséquences sur les contrats de recherche et leur gestion financière (moyens communs issus de prélèvement) ?</w:t>
      </w:r>
    </w:p>
    <w:p w:rsidR="009A5447" w:rsidRDefault="009A5447" w:rsidP="00B66EEA">
      <w:pPr>
        <w:pStyle w:val="Paragraphedeliste"/>
        <w:numPr>
          <w:ilvl w:val="1"/>
          <w:numId w:val="1"/>
        </w:numPr>
        <w:jc w:val="both"/>
        <w:rPr>
          <w:color w:val="auto"/>
        </w:rPr>
      </w:pPr>
      <w:r>
        <w:rPr>
          <w:color w:val="auto"/>
        </w:rPr>
        <w:lastRenderedPageBreak/>
        <w:t>Lien avec la maintenance d’équipements scientifiques ?</w:t>
      </w:r>
    </w:p>
    <w:p w:rsidR="001C3494" w:rsidRDefault="009A5447" w:rsidP="00B66EEA">
      <w:pPr>
        <w:pStyle w:val="Paragraphedeliste"/>
        <w:numPr>
          <w:ilvl w:val="1"/>
          <w:numId w:val="1"/>
        </w:numPr>
        <w:jc w:val="both"/>
        <w:rPr>
          <w:color w:val="auto"/>
        </w:rPr>
      </w:pPr>
      <w:r>
        <w:rPr>
          <w:color w:val="auto"/>
        </w:rPr>
        <w:t>Quels partenariats académiques, nationaux ou internationaux ?</w:t>
      </w:r>
      <w:r w:rsidR="001C3494">
        <w:rPr>
          <w:color w:val="auto"/>
        </w:rPr>
        <w:t xml:space="preserve"> Positionnement des UMR ? </w:t>
      </w:r>
    </w:p>
    <w:p w:rsidR="009A5447" w:rsidRPr="009A5447" w:rsidRDefault="001C3494" w:rsidP="00B66EEA">
      <w:pPr>
        <w:pStyle w:val="Paragraphedeliste"/>
        <w:numPr>
          <w:ilvl w:val="1"/>
          <w:numId w:val="1"/>
        </w:numPr>
        <w:jc w:val="both"/>
        <w:rPr>
          <w:color w:val="auto"/>
        </w:rPr>
      </w:pPr>
      <w:r>
        <w:rPr>
          <w:color w:val="auto"/>
        </w:rPr>
        <w:t>Lien avec les pôles UPE et les politiques de site en général ?</w:t>
      </w:r>
    </w:p>
    <w:p w:rsidR="00B66EEA" w:rsidRPr="009A5447" w:rsidRDefault="009A5447" w:rsidP="009A5447">
      <w:pPr>
        <w:pStyle w:val="Paragraphedeliste"/>
        <w:numPr>
          <w:ilvl w:val="0"/>
          <w:numId w:val="1"/>
        </w:numPr>
        <w:jc w:val="both"/>
        <w:rPr>
          <w:color w:val="auto"/>
        </w:rPr>
      </w:pPr>
      <w:r>
        <w:rPr>
          <w:color w:val="auto"/>
        </w:rPr>
        <w:t>Travail sur les scénarios suivant ces critères…</w:t>
      </w:r>
    </w:p>
    <w:p w:rsidR="00B66EEA" w:rsidRPr="00047890" w:rsidRDefault="00B66EEA" w:rsidP="00B66EEA">
      <w:pPr>
        <w:jc w:val="both"/>
        <w:rPr>
          <w:color w:val="auto"/>
        </w:rPr>
      </w:pPr>
    </w:p>
    <w:p w:rsidR="00B66EEA" w:rsidRPr="00047890" w:rsidRDefault="00B66EEA" w:rsidP="00B66EEA">
      <w:pPr>
        <w:jc w:val="both"/>
        <w:rPr>
          <w:color w:val="auto"/>
        </w:rPr>
      </w:pPr>
      <w:r w:rsidRPr="00047890">
        <w:rPr>
          <w:color w:val="auto"/>
        </w:rPr>
        <w:t>O</w:t>
      </w:r>
      <w:r>
        <w:rPr>
          <w:color w:val="auto"/>
        </w:rPr>
        <w:t xml:space="preserve">rganisation pratique : </w:t>
      </w:r>
    </w:p>
    <w:p w:rsidR="00B66EEA" w:rsidRPr="00047890" w:rsidRDefault="00B66EEA" w:rsidP="00B66EEA">
      <w:pPr>
        <w:pStyle w:val="Paragraphedeliste"/>
        <w:numPr>
          <w:ilvl w:val="0"/>
          <w:numId w:val="16"/>
        </w:numPr>
        <w:spacing w:after="0"/>
        <w:jc w:val="both"/>
        <w:rPr>
          <w:color w:val="auto"/>
        </w:rPr>
      </w:pPr>
      <w:r>
        <w:rPr>
          <w:color w:val="auto"/>
          <w:u w:val="single"/>
        </w:rPr>
        <w:t>29/1</w:t>
      </w:r>
      <w:r w:rsidRPr="00047890">
        <w:rPr>
          <w:color w:val="auto"/>
          <w:u w:val="single"/>
        </w:rPr>
        <w:t xml:space="preserve"> – séance 1 (15h30/17h30)</w:t>
      </w:r>
      <w:r w:rsidRPr="00047890">
        <w:rPr>
          <w:color w:val="auto"/>
        </w:rPr>
        <w:t xml:space="preserve"> : </w:t>
      </w:r>
      <w:r w:rsidR="001C3494">
        <w:rPr>
          <w:color w:val="auto"/>
        </w:rPr>
        <w:t>présentation de l’atelier et retour sur les conclusions des ateliers 1 et 2</w:t>
      </w:r>
      <w:r w:rsidRPr="00047890">
        <w:rPr>
          <w:color w:val="auto"/>
        </w:rPr>
        <w:t> ;</w:t>
      </w:r>
    </w:p>
    <w:p w:rsidR="00B66EEA" w:rsidRPr="001C3494" w:rsidRDefault="00B66EEA" w:rsidP="001C3494">
      <w:pPr>
        <w:pStyle w:val="Paragraphedeliste"/>
        <w:numPr>
          <w:ilvl w:val="0"/>
          <w:numId w:val="1"/>
        </w:numPr>
        <w:jc w:val="both"/>
        <w:rPr>
          <w:color w:val="auto"/>
        </w:rPr>
      </w:pPr>
      <w:r>
        <w:rPr>
          <w:color w:val="auto"/>
          <w:u w:val="single"/>
        </w:rPr>
        <w:t>30/1</w:t>
      </w:r>
      <w:r w:rsidRPr="00047890">
        <w:rPr>
          <w:color w:val="auto"/>
          <w:u w:val="single"/>
        </w:rPr>
        <w:t xml:space="preserve"> – séance 2 (8h30/10h30)</w:t>
      </w:r>
      <w:r w:rsidRPr="00047890">
        <w:rPr>
          <w:color w:val="auto"/>
        </w:rPr>
        <w:t xml:space="preserve"> : </w:t>
      </w:r>
      <w:r w:rsidR="001C3494">
        <w:rPr>
          <w:color w:val="auto"/>
        </w:rPr>
        <w:t>Propositions de scénarios pour l’organisation de la recherche et regard sur les critères ?</w:t>
      </w:r>
    </w:p>
    <w:p w:rsidR="00B66EEA" w:rsidRPr="00047890" w:rsidRDefault="00B66EEA" w:rsidP="00B66EEA">
      <w:pPr>
        <w:pStyle w:val="Paragraphedeliste"/>
        <w:numPr>
          <w:ilvl w:val="0"/>
          <w:numId w:val="1"/>
        </w:numPr>
        <w:jc w:val="both"/>
        <w:rPr>
          <w:color w:val="auto"/>
        </w:rPr>
      </w:pPr>
      <w:r>
        <w:rPr>
          <w:color w:val="auto"/>
          <w:u w:val="single"/>
        </w:rPr>
        <w:t>30/1</w:t>
      </w:r>
      <w:r w:rsidRPr="00047890">
        <w:rPr>
          <w:color w:val="auto"/>
          <w:u w:val="single"/>
        </w:rPr>
        <w:t xml:space="preserve"> – séance 3 (11h30/12h50)</w:t>
      </w:r>
      <w:r w:rsidRPr="00047890">
        <w:rPr>
          <w:color w:val="auto"/>
        </w:rPr>
        <w:t xml:space="preserve"> : </w:t>
      </w:r>
      <w:r w:rsidR="001C3494">
        <w:rPr>
          <w:color w:val="auto"/>
        </w:rPr>
        <w:t>travail croisé « scénarios / critères »</w:t>
      </w:r>
      <w:r w:rsidRPr="00047890">
        <w:rPr>
          <w:color w:val="auto"/>
        </w:rPr>
        <w:t>.</w:t>
      </w:r>
    </w:p>
    <w:p w:rsidR="00C92AE6" w:rsidRDefault="00C92AE6" w:rsidP="00C92AE6">
      <w:pPr>
        <w:spacing w:after="0" w:line="240" w:lineRule="auto"/>
        <w:rPr>
          <w:highlight w:val="yellow"/>
        </w:rPr>
      </w:pPr>
      <w:bookmarkStart w:id="0" w:name="_GoBack"/>
      <w:bookmarkEnd w:id="0"/>
    </w:p>
    <w:sectPr w:rsidR="00C92AE6"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C1" w:rsidRDefault="00C35EC1" w:rsidP="00D16DA9">
      <w:pPr>
        <w:spacing w:after="0" w:line="240" w:lineRule="auto"/>
      </w:pPr>
      <w:r>
        <w:separator/>
      </w:r>
    </w:p>
  </w:endnote>
  <w:endnote w:type="continuationSeparator" w:id="0">
    <w:p w:rsidR="00C35EC1" w:rsidRDefault="00C35EC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A00002AF" w:usb1="500078FB" w:usb2="00000000" w:usb3="00000000" w:csb0="0000009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C1" w:rsidRDefault="00C35EC1" w:rsidP="00D16DA9">
      <w:pPr>
        <w:spacing w:after="0" w:line="240" w:lineRule="auto"/>
      </w:pPr>
      <w:r>
        <w:separator/>
      </w:r>
    </w:p>
  </w:footnote>
  <w:footnote w:type="continuationSeparator" w:id="0">
    <w:p w:rsidR="00C35EC1" w:rsidRDefault="00C35EC1"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20E1B"/>
    <w:multiLevelType w:val="hybridMultilevel"/>
    <w:tmpl w:val="8AE61B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E522E9"/>
    <w:multiLevelType w:val="hybridMultilevel"/>
    <w:tmpl w:val="D87A5C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11EB0"/>
    <w:multiLevelType w:val="hybridMultilevel"/>
    <w:tmpl w:val="443AC74A"/>
    <w:lvl w:ilvl="0" w:tplc="BDFE38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941809"/>
    <w:multiLevelType w:val="hybridMultilevel"/>
    <w:tmpl w:val="76B2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795FAC"/>
    <w:multiLevelType w:val="hybridMultilevel"/>
    <w:tmpl w:val="32A07014"/>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15:restartNumberingAfterBreak="0">
    <w:nsid w:val="717F7367"/>
    <w:multiLevelType w:val="hybridMultilevel"/>
    <w:tmpl w:val="03D210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17"/>
  </w:num>
  <w:num w:numId="4">
    <w:abstractNumId w:val="10"/>
  </w:num>
  <w:num w:numId="5">
    <w:abstractNumId w:val="12"/>
  </w:num>
  <w:num w:numId="6">
    <w:abstractNumId w:val="11"/>
  </w:num>
  <w:num w:numId="7">
    <w:abstractNumId w:val="6"/>
  </w:num>
  <w:num w:numId="8">
    <w:abstractNumId w:val="0"/>
  </w:num>
  <w:num w:numId="9">
    <w:abstractNumId w:val="7"/>
  </w:num>
  <w:num w:numId="10">
    <w:abstractNumId w:val="15"/>
  </w:num>
  <w:num w:numId="11">
    <w:abstractNumId w:val="9"/>
  </w:num>
  <w:num w:numId="12">
    <w:abstractNumId w:val="14"/>
  </w:num>
  <w:num w:numId="13">
    <w:abstractNumId w:val="5"/>
  </w:num>
  <w:num w:numId="14">
    <w:abstractNumId w:val="13"/>
  </w:num>
  <w:num w:numId="15">
    <w:abstractNumId w:val="4"/>
  </w:num>
  <w:num w:numId="16">
    <w:abstractNumId w:val="8"/>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2"/>
  </w:compat>
  <w:rsids>
    <w:rsidRoot w:val="00C01D82"/>
    <w:rsid w:val="00017344"/>
    <w:rsid w:val="000356C7"/>
    <w:rsid w:val="00047890"/>
    <w:rsid w:val="0005536D"/>
    <w:rsid w:val="00055C21"/>
    <w:rsid w:val="00061277"/>
    <w:rsid w:val="0006762B"/>
    <w:rsid w:val="00072FDA"/>
    <w:rsid w:val="000A7D45"/>
    <w:rsid w:val="000B136A"/>
    <w:rsid w:val="000C4877"/>
    <w:rsid w:val="000F3BBA"/>
    <w:rsid w:val="00143A2A"/>
    <w:rsid w:val="00145B90"/>
    <w:rsid w:val="00172391"/>
    <w:rsid w:val="00176440"/>
    <w:rsid w:val="001A13E9"/>
    <w:rsid w:val="001B2E6A"/>
    <w:rsid w:val="001C3494"/>
    <w:rsid w:val="001C68DF"/>
    <w:rsid w:val="001D2109"/>
    <w:rsid w:val="001D70FD"/>
    <w:rsid w:val="001F5BF9"/>
    <w:rsid w:val="00214FE7"/>
    <w:rsid w:val="0021633B"/>
    <w:rsid w:val="00216360"/>
    <w:rsid w:val="00224E31"/>
    <w:rsid w:val="00273514"/>
    <w:rsid w:val="002B5F33"/>
    <w:rsid w:val="003550FA"/>
    <w:rsid w:val="00375D09"/>
    <w:rsid w:val="003941D6"/>
    <w:rsid w:val="00395EBD"/>
    <w:rsid w:val="004050FD"/>
    <w:rsid w:val="00446F87"/>
    <w:rsid w:val="00453FFD"/>
    <w:rsid w:val="00483280"/>
    <w:rsid w:val="004B58C6"/>
    <w:rsid w:val="004B64AD"/>
    <w:rsid w:val="004C596F"/>
    <w:rsid w:val="004C6091"/>
    <w:rsid w:val="00503F9C"/>
    <w:rsid w:val="00517706"/>
    <w:rsid w:val="00530762"/>
    <w:rsid w:val="00535DFF"/>
    <w:rsid w:val="00557CE7"/>
    <w:rsid w:val="00563195"/>
    <w:rsid w:val="005668A7"/>
    <w:rsid w:val="0057351C"/>
    <w:rsid w:val="005772AA"/>
    <w:rsid w:val="005B2E26"/>
    <w:rsid w:val="005D3FE1"/>
    <w:rsid w:val="005D7225"/>
    <w:rsid w:val="005F7FDA"/>
    <w:rsid w:val="00606EFC"/>
    <w:rsid w:val="006200E5"/>
    <w:rsid w:val="00645C19"/>
    <w:rsid w:val="00677204"/>
    <w:rsid w:val="0068212E"/>
    <w:rsid w:val="00690D84"/>
    <w:rsid w:val="006C72A9"/>
    <w:rsid w:val="00711CC2"/>
    <w:rsid w:val="0071470B"/>
    <w:rsid w:val="007253CA"/>
    <w:rsid w:val="00740860"/>
    <w:rsid w:val="007C6282"/>
    <w:rsid w:val="007D6367"/>
    <w:rsid w:val="0080269E"/>
    <w:rsid w:val="0082629C"/>
    <w:rsid w:val="008400D9"/>
    <w:rsid w:val="008543DA"/>
    <w:rsid w:val="00856274"/>
    <w:rsid w:val="00873FC1"/>
    <w:rsid w:val="00891721"/>
    <w:rsid w:val="008B7814"/>
    <w:rsid w:val="008D48A6"/>
    <w:rsid w:val="008E2203"/>
    <w:rsid w:val="008F3431"/>
    <w:rsid w:val="00907F4E"/>
    <w:rsid w:val="00910EEB"/>
    <w:rsid w:val="0097160E"/>
    <w:rsid w:val="00986890"/>
    <w:rsid w:val="009A5447"/>
    <w:rsid w:val="00A2355D"/>
    <w:rsid w:val="00A32C8C"/>
    <w:rsid w:val="00A71FAF"/>
    <w:rsid w:val="00AA52A9"/>
    <w:rsid w:val="00AE2AE2"/>
    <w:rsid w:val="00AE617D"/>
    <w:rsid w:val="00AF305B"/>
    <w:rsid w:val="00AF4C91"/>
    <w:rsid w:val="00B3504B"/>
    <w:rsid w:val="00B36057"/>
    <w:rsid w:val="00B36620"/>
    <w:rsid w:val="00B37558"/>
    <w:rsid w:val="00B66EEA"/>
    <w:rsid w:val="00B8645D"/>
    <w:rsid w:val="00BA36EC"/>
    <w:rsid w:val="00BD3DCA"/>
    <w:rsid w:val="00BF02A6"/>
    <w:rsid w:val="00C01D82"/>
    <w:rsid w:val="00C14352"/>
    <w:rsid w:val="00C17460"/>
    <w:rsid w:val="00C35EC1"/>
    <w:rsid w:val="00C555DD"/>
    <w:rsid w:val="00C92AE6"/>
    <w:rsid w:val="00C9432D"/>
    <w:rsid w:val="00CA2773"/>
    <w:rsid w:val="00CC41A9"/>
    <w:rsid w:val="00CD5079"/>
    <w:rsid w:val="00D16DA9"/>
    <w:rsid w:val="00D36BC7"/>
    <w:rsid w:val="00D7427A"/>
    <w:rsid w:val="00D82084"/>
    <w:rsid w:val="00D82C8C"/>
    <w:rsid w:val="00E16744"/>
    <w:rsid w:val="00F033A0"/>
    <w:rsid w:val="00F41F3B"/>
    <w:rsid w:val="00F61659"/>
    <w:rsid w:val="00F86983"/>
    <w:rsid w:val="00F9061A"/>
    <w:rsid w:val="00F96E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D381C638-D06A-41AC-9C22-8782B9FF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391"/>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172391"/>
    <w:rPr>
      <w:rFonts w:cs="Courier New"/>
    </w:rPr>
  </w:style>
  <w:style w:type="character" w:customStyle="1" w:styleId="ListLabel2">
    <w:name w:val="ListLabel 2"/>
    <w:qFormat/>
    <w:rsid w:val="00172391"/>
    <w:rPr>
      <w:rFonts w:cs="Courier New"/>
    </w:rPr>
  </w:style>
  <w:style w:type="character" w:customStyle="1" w:styleId="ListLabel3">
    <w:name w:val="ListLabel 3"/>
    <w:qFormat/>
    <w:rsid w:val="00172391"/>
    <w:rPr>
      <w:rFonts w:cs="Courier New"/>
    </w:rPr>
  </w:style>
  <w:style w:type="character" w:customStyle="1" w:styleId="ListLabel4">
    <w:name w:val="ListLabel 4"/>
    <w:qFormat/>
    <w:rsid w:val="00172391"/>
    <w:rPr>
      <w:rFonts w:cs="Courier New"/>
    </w:rPr>
  </w:style>
  <w:style w:type="character" w:customStyle="1" w:styleId="ListLabel5">
    <w:name w:val="ListLabel 5"/>
    <w:qFormat/>
    <w:rsid w:val="00172391"/>
    <w:rPr>
      <w:rFonts w:cs="Courier New"/>
    </w:rPr>
  </w:style>
  <w:style w:type="character" w:customStyle="1" w:styleId="ListLabel6">
    <w:name w:val="ListLabel 6"/>
    <w:qFormat/>
    <w:rsid w:val="00172391"/>
    <w:rPr>
      <w:rFonts w:cs="Courier New"/>
    </w:rPr>
  </w:style>
  <w:style w:type="character" w:customStyle="1" w:styleId="ListLabel7">
    <w:name w:val="ListLabel 7"/>
    <w:qFormat/>
    <w:rsid w:val="00172391"/>
    <w:rPr>
      <w:rFonts w:cs="Courier New"/>
    </w:rPr>
  </w:style>
  <w:style w:type="character" w:customStyle="1" w:styleId="ListLabel8">
    <w:name w:val="ListLabel 8"/>
    <w:qFormat/>
    <w:rsid w:val="00172391"/>
    <w:rPr>
      <w:rFonts w:cs="Courier New"/>
    </w:rPr>
  </w:style>
  <w:style w:type="character" w:customStyle="1" w:styleId="ListLabel9">
    <w:name w:val="ListLabel 9"/>
    <w:qFormat/>
    <w:rsid w:val="00172391"/>
    <w:rPr>
      <w:rFonts w:cs="Courier New"/>
    </w:rPr>
  </w:style>
  <w:style w:type="character" w:customStyle="1" w:styleId="ListLabel10">
    <w:name w:val="ListLabel 10"/>
    <w:qFormat/>
    <w:rsid w:val="00172391"/>
    <w:rPr>
      <w:rFonts w:cs="Symbol"/>
    </w:rPr>
  </w:style>
  <w:style w:type="character" w:customStyle="1" w:styleId="ListLabel11">
    <w:name w:val="ListLabel 11"/>
    <w:qFormat/>
    <w:rsid w:val="00172391"/>
    <w:rPr>
      <w:rFonts w:cs="Courier New"/>
    </w:rPr>
  </w:style>
  <w:style w:type="character" w:customStyle="1" w:styleId="ListLabel12">
    <w:name w:val="ListLabel 12"/>
    <w:qFormat/>
    <w:rsid w:val="00172391"/>
    <w:rPr>
      <w:rFonts w:cs="Wingdings"/>
    </w:rPr>
  </w:style>
  <w:style w:type="character" w:customStyle="1" w:styleId="ListLabel13">
    <w:name w:val="ListLabel 13"/>
    <w:qFormat/>
    <w:rsid w:val="00172391"/>
    <w:rPr>
      <w:rFonts w:cs="Symbol"/>
    </w:rPr>
  </w:style>
  <w:style w:type="character" w:customStyle="1" w:styleId="ListLabel14">
    <w:name w:val="ListLabel 14"/>
    <w:qFormat/>
    <w:rsid w:val="00172391"/>
    <w:rPr>
      <w:rFonts w:cs="Courier New"/>
    </w:rPr>
  </w:style>
  <w:style w:type="character" w:customStyle="1" w:styleId="ListLabel15">
    <w:name w:val="ListLabel 15"/>
    <w:qFormat/>
    <w:rsid w:val="00172391"/>
    <w:rPr>
      <w:rFonts w:cs="Wingdings"/>
    </w:rPr>
  </w:style>
  <w:style w:type="character" w:customStyle="1" w:styleId="ListLabel16">
    <w:name w:val="ListLabel 16"/>
    <w:qFormat/>
    <w:rsid w:val="00172391"/>
    <w:rPr>
      <w:rFonts w:cs="Symbol"/>
    </w:rPr>
  </w:style>
  <w:style w:type="character" w:customStyle="1" w:styleId="ListLabel17">
    <w:name w:val="ListLabel 17"/>
    <w:qFormat/>
    <w:rsid w:val="00172391"/>
    <w:rPr>
      <w:rFonts w:cs="Courier New"/>
    </w:rPr>
  </w:style>
  <w:style w:type="character" w:customStyle="1" w:styleId="ListLabel18">
    <w:name w:val="ListLabel 18"/>
    <w:qFormat/>
    <w:rsid w:val="00172391"/>
    <w:rPr>
      <w:rFonts w:cs="Wingdings"/>
    </w:rPr>
  </w:style>
  <w:style w:type="character" w:customStyle="1" w:styleId="ListLabel19">
    <w:name w:val="ListLabel 19"/>
    <w:qFormat/>
    <w:rsid w:val="00172391"/>
    <w:rPr>
      <w:rFonts w:cs="Symbol"/>
    </w:rPr>
  </w:style>
  <w:style w:type="character" w:customStyle="1" w:styleId="ListLabel20">
    <w:name w:val="ListLabel 20"/>
    <w:qFormat/>
    <w:rsid w:val="00172391"/>
    <w:rPr>
      <w:rFonts w:cs="Courier New"/>
    </w:rPr>
  </w:style>
  <w:style w:type="character" w:customStyle="1" w:styleId="ListLabel21">
    <w:name w:val="ListLabel 21"/>
    <w:qFormat/>
    <w:rsid w:val="00172391"/>
    <w:rPr>
      <w:rFonts w:cs="Wingdings"/>
    </w:rPr>
  </w:style>
  <w:style w:type="character" w:customStyle="1" w:styleId="ListLabel22">
    <w:name w:val="ListLabel 22"/>
    <w:qFormat/>
    <w:rsid w:val="00172391"/>
    <w:rPr>
      <w:rFonts w:cs="Symbol"/>
    </w:rPr>
  </w:style>
  <w:style w:type="character" w:customStyle="1" w:styleId="ListLabel23">
    <w:name w:val="ListLabel 23"/>
    <w:qFormat/>
    <w:rsid w:val="00172391"/>
    <w:rPr>
      <w:rFonts w:cs="Courier New"/>
    </w:rPr>
  </w:style>
  <w:style w:type="character" w:customStyle="1" w:styleId="ListLabel24">
    <w:name w:val="ListLabel 24"/>
    <w:qFormat/>
    <w:rsid w:val="00172391"/>
    <w:rPr>
      <w:rFonts w:cs="Wingdings"/>
    </w:rPr>
  </w:style>
  <w:style w:type="character" w:customStyle="1" w:styleId="ListLabel25">
    <w:name w:val="ListLabel 25"/>
    <w:qFormat/>
    <w:rsid w:val="00172391"/>
    <w:rPr>
      <w:rFonts w:cs="Symbol"/>
    </w:rPr>
  </w:style>
  <w:style w:type="character" w:customStyle="1" w:styleId="ListLabel26">
    <w:name w:val="ListLabel 26"/>
    <w:qFormat/>
    <w:rsid w:val="00172391"/>
    <w:rPr>
      <w:rFonts w:cs="Courier New"/>
    </w:rPr>
  </w:style>
  <w:style w:type="character" w:customStyle="1" w:styleId="ListLabel27">
    <w:name w:val="ListLabel 27"/>
    <w:qFormat/>
    <w:rsid w:val="00172391"/>
    <w:rPr>
      <w:rFonts w:cs="Wingdings"/>
    </w:rPr>
  </w:style>
  <w:style w:type="paragraph" w:customStyle="1" w:styleId="Heading">
    <w:name w:val="Heading"/>
    <w:basedOn w:val="Normal"/>
    <w:next w:val="Corpsdetexte"/>
    <w:qFormat/>
    <w:rsid w:val="00172391"/>
    <w:pPr>
      <w:keepNext/>
      <w:spacing w:before="240" w:after="120"/>
    </w:pPr>
    <w:rPr>
      <w:rFonts w:ascii="Liberation Sans" w:eastAsia="AR PL UMing CN" w:hAnsi="Liberation Sans" w:cs="FreeSans"/>
      <w:sz w:val="28"/>
      <w:szCs w:val="28"/>
    </w:rPr>
  </w:style>
  <w:style w:type="paragraph" w:styleId="Corpsdetexte">
    <w:name w:val="Body Text"/>
    <w:basedOn w:val="Normal"/>
    <w:rsid w:val="00172391"/>
    <w:pPr>
      <w:spacing w:after="140" w:line="288" w:lineRule="auto"/>
    </w:pPr>
  </w:style>
  <w:style w:type="paragraph" w:styleId="Liste">
    <w:name w:val="List"/>
    <w:basedOn w:val="Corpsdetexte"/>
    <w:rsid w:val="00172391"/>
    <w:rPr>
      <w:rFonts w:cs="FreeSans"/>
    </w:rPr>
  </w:style>
  <w:style w:type="paragraph" w:styleId="Lgende">
    <w:name w:val="caption"/>
    <w:basedOn w:val="Normal"/>
    <w:qFormat/>
    <w:rsid w:val="00172391"/>
    <w:pPr>
      <w:suppressLineNumbers/>
      <w:spacing w:before="120" w:after="120"/>
    </w:pPr>
    <w:rPr>
      <w:rFonts w:cs="FreeSans"/>
      <w:i/>
      <w:iCs/>
      <w:sz w:val="24"/>
      <w:szCs w:val="24"/>
    </w:rPr>
  </w:style>
  <w:style w:type="paragraph" w:customStyle="1" w:styleId="Index">
    <w:name w:val="Index"/>
    <w:basedOn w:val="Normal"/>
    <w:qFormat/>
    <w:rsid w:val="00172391"/>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rsid w:val="00172391"/>
    <w:pPr>
      <w:spacing w:line="240" w:lineRule="auto"/>
    </w:pPr>
    <w:rPr>
      <w:sz w:val="20"/>
      <w:szCs w:val="20"/>
    </w:rPr>
  </w:style>
  <w:style w:type="character" w:customStyle="1" w:styleId="CommentaireCar">
    <w:name w:val="Commentaire Car"/>
    <w:basedOn w:val="Policepardfaut"/>
    <w:link w:val="Commentaire"/>
    <w:uiPriority w:val="99"/>
    <w:semiHidden/>
    <w:rsid w:val="00172391"/>
    <w:rPr>
      <w:color w:val="00000A"/>
      <w:szCs w:val="20"/>
    </w:rPr>
  </w:style>
  <w:style w:type="character" w:styleId="Marquedecommentaire">
    <w:name w:val="annotation reference"/>
    <w:basedOn w:val="Policepardfaut"/>
    <w:uiPriority w:val="99"/>
    <w:semiHidden/>
    <w:unhideWhenUsed/>
    <w:rsid w:val="00172391"/>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table" w:styleId="Grilledutableau">
    <w:name w:val="Table Grid"/>
    <w:basedOn w:val="TableauNormal"/>
    <w:uiPriority w:val="59"/>
    <w:rsid w:val="00AE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732</Words>
  <Characters>4030</Characters>
  <Application>Microsoft Office Word</Application>
  <DocSecurity>0</DocSecurity>
  <Lines>33</Lines>
  <Paragraphs>9</Paragraphs>
  <ScaleCrop>false</ScaleCrop>
  <HeadingPairs>
    <vt:vector size="4" baseType="variant">
      <vt:variant>
        <vt:lpstr>Titre</vt:lpstr>
      </vt:variant>
      <vt:variant>
        <vt:i4>1</vt:i4>
      </vt:variant>
      <vt:variant>
        <vt:lpstr>Titres</vt:lpstr>
      </vt:variant>
      <vt:variant>
        <vt:i4>35</vt:i4>
      </vt:variant>
    </vt:vector>
  </HeadingPairs>
  <TitlesOfParts>
    <vt:vector size="36" baseType="lpstr">
      <vt:lpstr/>
      <vt:lpstr>FIL ROUGE</vt:lpstr>
      <vt:lpstr>« Organisation/animation de la Recherche »</vt:lpstr>
      <vt:lpstr>    </vt:lpstr>
      <vt:lpstr>    Contexte</vt:lpstr>
      <vt:lpstr>FIL ROUGE</vt:lpstr>
      <vt:lpstr>Organisation / animation de la recherche </vt:lpstr>
      <vt:lpstr>ATELIER n 1</vt:lpstr>
      <vt:lpstr>1. Etat des lieux – Sujets pour lancer des Groupes de Travail</vt:lpstr>
      <vt:lpstr>    Restitution de l'atelier n 1 – « Etat des lieux – Sujets pour lancer des GT »</vt:lpstr>
      <vt:lpstr>FIL ROUGE</vt:lpstr>
      <vt:lpstr>Organisation / animation de la recherche </vt:lpstr>
      <vt:lpstr>ATELIER n 2</vt:lpstr>
      <vt:lpstr>Organisation, animation, stratégie de la recherche, etc. :  par discipline ou pa</vt:lpstr>
      <vt:lpstr>    Pistes d’objectifs possibles à atteindre en commun lors de l'atelier n 2</vt:lpstr>
      <vt:lpstr>FIL ROUGE</vt:lpstr>
      <vt:lpstr>Organisation / animation de la recherche </vt:lpstr>
      <vt:lpstr>ATELIER n 3</vt:lpstr>
      <vt:lpstr>Structuration de la recherche – quelles organisations, quels scénarios?</vt:lpstr>
      <vt:lpstr>    Pistes d’objectifs possibles à atteindre en commun lors de l'atelier n 3</vt:lpstr>
      <vt:lpstr>FIL ROUGE</vt:lpstr>
      <vt:lpstr>Organisation / animation de la recherche </vt:lpstr>
      <vt:lpstr>ATELIER n 4</vt:lpstr>
      <vt:lpstr>Actions incitatives – quelles priorités et pour quoi faire ?</vt:lpstr>
      <vt:lpstr>    Pistes d’objectifs possibles à atteindre en commun lors de l'atelier n 4</vt:lpstr>
      <vt:lpstr>FIL ROUGE</vt:lpstr>
      <vt:lpstr>Organisation / animation de la recherche </vt:lpstr>
      <vt:lpstr>ATELIER n 5</vt:lpstr>
      <vt:lpstr>5. Point d’étape des travaux des GT</vt:lpstr>
      <vt:lpstr>    Pistes d’objectifs possibles à atteindre en commun lors de l'atelier n 5</vt:lpstr>
      <vt:lpstr>FIL ROUGE</vt:lpstr>
      <vt:lpstr>Organisation / animation de la recherche </vt:lpstr>
      <vt:lpstr>ATELIER n 6</vt:lpstr>
      <vt:lpstr>Restitution des Groupes de Travail et conclusions du Fil Rouge</vt:lpstr>
      <vt:lpstr>    Pistes d’objectifs possibles à atteindre en commun lors de l'atelier n 6</vt:lpstr>
      <vt:lpstr>    Annexe 1 Restitution de l'atelier n 1 – « Etat des lieux – Sujets pour lancer de</vt:lpstr>
    </vt:vector>
  </TitlesOfParts>
  <Company>ENSG</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Thierry Fragnet</cp:lastModifiedBy>
  <cp:revision>12</cp:revision>
  <cp:lastPrinted>2017-10-27T14:06:00Z</cp:lastPrinted>
  <dcterms:created xsi:type="dcterms:W3CDTF">2017-12-19T16:58:00Z</dcterms:created>
  <dcterms:modified xsi:type="dcterms:W3CDTF">2018-02-16T10:13:00Z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