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90" w:rsidRDefault="00986890" w:rsidP="007A314B">
      <w:pPr>
        <w:pStyle w:val="Titre1"/>
        <w:shd w:val="clear" w:color="auto" w:fill="F2F2F2" w:themeFill="background1" w:themeFillShade="F2"/>
        <w:spacing w:before="120" w:after="120"/>
        <w:jc w:val="center"/>
      </w:pPr>
      <w:bookmarkStart w:id="0" w:name="_GoBack"/>
      <w:bookmarkEnd w:id="0"/>
      <w:r>
        <w:t>FIL ROUGE</w:t>
      </w:r>
    </w:p>
    <w:p w:rsidR="00986890" w:rsidRDefault="00535DFF" w:rsidP="007A314B">
      <w:pPr>
        <w:pStyle w:val="Titre1"/>
        <w:shd w:val="clear" w:color="auto" w:fill="F2F2F2" w:themeFill="background1" w:themeFillShade="F2"/>
        <w:spacing w:before="120" w:after="120"/>
        <w:jc w:val="center"/>
      </w:pPr>
      <w:r>
        <w:t>« </w:t>
      </w:r>
      <w:r w:rsidR="00D36BC7">
        <w:t>Organisation</w:t>
      </w:r>
      <w:r w:rsidR="007C6282">
        <w:t>/animation</w:t>
      </w:r>
      <w:r w:rsidR="00D36BC7">
        <w:t xml:space="preserve"> de la Recherche</w:t>
      </w:r>
      <w:r>
        <w:t> »</w:t>
      </w:r>
      <w:r w:rsidR="007A314B">
        <w:br/>
        <w:t>ATELIER n°</w:t>
      </w:r>
      <w:r w:rsidR="0002463E">
        <w:t>2</w:t>
      </w:r>
      <w:r w:rsidR="007A314B">
        <w:t xml:space="preserve"> - </w:t>
      </w:r>
      <w:r w:rsidR="0002463E" w:rsidRPr="0002463E">
        <w:t>Organisation, animation, stratégie de recherche, etc. : discipline vs. objet ?</w:t>
      </w:r>
    </w:p>
    <w:p w:rsidR="007A314B" w:rsidRPr="007A314B" w:rsidRDefault="007A314B" w:rsidP="007A314B"/>
    <w:p w:rsidR="0010647D" w:rsidRPr="0010647D" w:rsidRDefault="007A314B" w:rsidP="007A314B">
      <w:pPr>
        <w:pBdr>
          <w:top w:val="single" w:sz="4" w:space="1" w:color="auto"/>
          <w:left w:val="single" w:sz="4" w:space="4" w:color="auto"/>
          <w:bottom w:val="single" w:sz="4" w:space="1" w:color="auto"/>
          <w:right w:val="single" w:sz="4" w:space="4" w:color="auto"/>
        </w:pBdr>
      </w:pPr>
      <w:r w:rsidRPr="007A314B">
        <w:rPr>
          <w:b/>
          <w:u w:val="single"/>
        </w:rPr>
        <w:t>Table des matières</w:t>
      </w:r>
      <w:r>
        <w:rPr>
          <w:b/>
          <w:u w:val="single"/>
        </w:rPr>
        <w:br/>
      </w:r>
      <w:r>
        <w:t>1. Contexte et présentation du « Fil Rouge »</w:t>
      </w:r>
      <w:r>
        <w:br/>
      </w:r>
      <w:r w:rsidR="0010647D">
        <w:t>2</w:t>
      </w:r>
      <w:r>
        <w:t>. Restitution de l’atelier.</w:t>
      </w:r>
    </w:p>
    <w:p w:rsidR="007A314B" w:rsidRPr="007A314B" w:rsidRDefault="007A314B" w:rsidP="007A314B"/>
    <w:p w:rsidR="00C01D82" w:rsidRPr="004050FD" w:rsidRDefault="007A314B" w:rsidP="004050FD">
      <w:pPr>
        <w:pStyle w:val="Titre2"/>
        <w:pBdr>
          <w:bottom w:val="single" w:sz="4" w:space="1" w:color="00000A"/>
        </w:pBdr>
        <w:rPr>
          <w:b w:val="0"/>
          <w:bCs w:val="0"/>
        </w:rPr>
      </w:pPr>
      <w:r>
        <w:rPr>
          <w:b w:val="0"/>
          <w:bCs w:val="0"/>
        </w:rPr>
        <w:t xml:space="preserve">1. </w:t>
      </w:r>
      <w:r w:rsidR="00D16DA9" w:rsidRPr="004050FD">
        <w:rPr>
          <w:b w:val="0"/>
          <w:bCs w:val="0"/>
        </w:rPr>
        <w:t>Contexte</w:t>
      </w:r>
    </w:p>
    <w:p w:rsidR="001A13E9" w:rsidRPr="00453FFD" w:rsidRDefault="001A13E9" w:rsidP="00453FFD">
      <w:pPr>
        <w:shd w:val="clear" w:color="auto" w:fill="FFFFFF" w:themeFill="background1"/>
        <w:spacing w:after="0" w:line="240" w:lineRule="auto"/>
        <w:jc w:val="both"/>
      </w:pPr>
      <w:r w:rsidRPr="00453FFD">
        <w:t xml:space="preserve">Dans le cadre de la création de l’Université-Cible (UC), l’organisation de la recherche des établissements concernés est susceptible d’évoluer : gouvernance et instances de décision, stratégie scientifique, méthodes de distributions de moyens, structuration de la recherche. Le projet d’ISITE prévoit la création d’un unique établissement fusionnant EIVP, EISEE, ENSA VT, ENSG, UPEM et IFSTAR. L’objectif de ce « fil rouge » est multiple : en quelques mots, il s’agit de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 xml:space="preserve">faire l’état des lieux des organisations actuelles dans le champ de la recherche au sein des établissements (à prendre en un sens large : comment cela marche ? qui fait quoi ? quels moyens sont distribués ? qui décide de quoi ? pourquoi est-ce comme cela ?)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comparer les différentes « organisations » et partager si possible sur les raisons de celles-ci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essayer d’en mesurer les avantages et les inconvénients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commencer à faire des propositions</w:t>
      </w:r>
      <w:r w:rsidR="00453FFD" w:rsidRPr="00453FFD">
        <w:t xml:space="preserve"> ou des scénarios pour faire évoluer (ou pas) nos organisations et pratiques.</w:t>
      </w:r>
    </w:p>
    <w:p w:rsidR="00453FFD" w:rsidRPr="00453FFD" w:rsidRDefault="00453FFD" w:rsidP="00453FFD">
      <w:pPr>
        <w:shd w:val="clear" w:color="auto" w:fill="FFFFFF" w:themeFill="background1"/>
        <w:spacing w:after="0" w:line="240" w:lineRule="auto"/>
        <w:jc w:val="both"/>
      </w:pPr>
    </w:p>
    <w:p w:rsidR="00BA36EC" w:rsidRDefault="00483280" w:rsidP="00453FFD">
      <w:pPr>
        <w:shd w:val="clear" w:color="auto" w:fill="FFFFFF" w:themeFill="background1"/>
        <w:spacing w:after="0"/>
      </w:pPr>
      <w:r w:rsidRPr="00453FFD">
        <w:t>Le fil rouge « </w:t>
      </w:r>
      <w:r w:rsidR="00453FFD" w:rsidRPr="00453FFD">
        <w:t xml:space="preserve">Organisation de la recherche dans les établissements </w:t>
      </w:r>
      <w:r w:rsidRPr="00453FFD">
        <w:t xml:space="preserve"> » permettra de questionner ces </w:t>
      </w:r>
      <w:r w:rsidRPr="00B8645D">
        <w:t xml:space="preserve">différentes </w:t>
      </w:r>
      <w:r w:rsidR="00453FFD" w:rsidRPr="00B8645D">
        <w:t>facettes de « nos organisations »</w:t>
      </w:r>
      <w:r w:rsidRPr="00B8645D">
        <w:rPr>
          <w:i/>
        </w:rPr>
        <w:t xml:space="preserve"> </w:t>
      </w:r>
      <w:r w:rsidR="007C6282">
        <w:t>à travers une série de 6</w:t>
      </w:r>
      <w:r w:rsidRPr="00B8645D">
        <w:t xml:space="preserve"> ateliers :</w:t>
      </w:r>
    </w:p>
    <w:p w:rsidR="00C9432D" w:rsidRPr="00B8645D" w:rsidRDefault="00C9432D" w:rsidP="00453FFD">
      <w:pPr>
        <w:shd w:val="clear" w:color="auto" w:fill="FFFFFF" w:themeFill="background1"/>
        <w:spacing w:after="0"/>
      </w:pPr>
    </w:p>
    <w:p w:rsidR="006200E5" w:rsidRPr="00535DFF" w:rsidRDefault="007C6282" w:rsidP="00BA36EC">
      <w:pPr>
        <w:pStyle w:val="Paragraphedeliste"/>
        <w:numPr>
          <w:ilvl w:val="0"/>
          <w:numId w:val="8"/>
        </w:numPr>
        <w:jc w:val="both"/>
        <w:rPr>
          <w:b/>
        </w:rPr>
      </w:pPr>
      <w:r>
        <w:rPr>
          <w:b/>
        </w:rPr>
        <w:t>« 1. E</w:t>
      </w:r>
      <w:r w:rsidR="00B8645D" w:rsidRPr="00535DFF">
        <w:rPr>
          <w:b/>
        </w:rPr>
        <w:t>tat des lieux</w:t>
      </w:r>
      <w:r w:rsidR="006200E5" w:rsidRPr="00535DFF">
        <w:rPr>
          <w:b/>
        </w:rPr>
        <w:t> </w:t>
      </w:r>
      <w:r>
        <w:rPr>
          <w:b/>
        </w:rPr>
        <w:t>– S</w:t>
      </w:r>
      <w:r w:rsidR="004C596F" w:rsidRPr="00535DFF">
        <w:rPr>
          <w:b/>
        </w:rPr>
        <w:t xml:space="preserve">ujets pour lancer des Groupes de Travail </w:t>
      </w:r>
      <w:r w:rsidR="006200E5" w:rsidRPr="00535DFF">
        <w:rPr>
          <w:b/>
        </w:rPr>
        <w:t>»</w:t>
      </w:r>
    </w:p>
    <w:p w:rsidR="00557CE7" w:rsidRPr="00535DFF" w:rsidRDefault="006200E5" w:rsidP="006200E5">
      <w:pPr>
        <w:pStyle w:val="Paragraphedeliste"/>
        <w:jc w:val="both"/>
        <w:rPr>
          <w:i/>
        </w:rPr>
      </w:pPr>
      <w:r w:rsidRPr="00535DFF">
        <w:rPr>
          <w:i/>
        </w:rPr>
        <w:t xml:space="preserve">Date/lieu : </w:t>
      </w:r>
      <w:r w:rsidR="00B8645D" w:rsidRPr="00535DFF">
        <w:rPr>
          <w:i/>
        </w:rPr>
        <w:t>6</w:t>
      </w:r>
      <w:r w:rsidR="00AE617D" w:rsidRPr="00535DFF">
        <w:rPr>
          <w:i/>
        </w:rPr>
        <w:t xml:space="preserve"> et </w:t>
      </w:r>
      <w:r w:rsidR="00B8645D" w:rsidRPr="00535DFF">
        <w:rPr>
          <w:i/>
        </w:rPr>
        <w:t xml:space="preserve">7 décembre </w:t>
      </w:r>
      <w:r w:rsidR="00AE617D" w:rsidRPr="00535DFF">
        <w:rPr>
          <w:i/>
        </w:rPr>
        <w:t>20</w:t>
      </w:r>
      <w:r w:rsidR="00557CE7" w:rsidRPr="00535DFF">
        <w:rPr>
          <w:i/>
        </w:rPr>
        <w:t xml:space="preserve">17 </w:t>
      </w:r>
      <w:r w:rsidR="00B8645D" w:rsidRPr="00535DFF">
        <w:rPr>
          <w:i/>
        </w:rPr>
        <w:t xml:space="preserve">– </w:t>
      </w:r>
      <w:r w:rsidR="00557CE7" w:rsidRPr="00535DFF">
        <w:rPr>
          <w:i/>
        </w:rPr>
        <w:t>Ifsttar</w:t>
      </w:r>
      <w:r w:rsidR="00B8645D" w:rsidRPr="00535DFF">
        <w:rPr>
          <w:i/>
        </w:rPr>
        <w:t xml:space="preserve"> Marne-la-Vallée</w:t>
      </w:r>
    </w:p>
    <w:p w:rsidR="006200E5" w:rsidRPr="00535DFF" w:rsidRDefault="006200E5" w:rsidP="006200E5">
      <w:pPr>
        <w:pStyle w:val="Paragraphedeliste"/>
        <w:numPr>
          <w:ilvl w:val="0"/>
          <w:numId w:val="8"/>
        </w:numPr>
        <w:jc w:val="both"/>
        <w:rPr>
          <w:b/>
        </w:rPr>
      </w:pPr>
      <w:r w:rsidRPr="00535DFF">
        <w:rPr>
          <w:b/>
        </w:rPr>
        <w:t>« </w:t>
      </w:r>
      <w:r w:rsidR="007C6282">
        <w:rPr>
          <w:b/>
        </w:rPr>
        <w:t xml:space="preserve">2. Organisation, animation, stratégie de </w:t>
      </w:r>
      <w:r w:rsidR="00535DFF" w:rsidRPr="00535DFF">
        <w:rPr>
          <w:b/>
        </w:rPr>
        <w:t>recherche</w:t>
      </w:r>
      <w:r w:rsidR="0082629C">
        <w:rPr>
          <w:b/>
        </w:rPr>
        <w:t>, etc. :</w:t>
      </w:r>
      <w:r w:rsidR="00535DFF" w:rsidRPr="00535DFF">
        <w:rPr>
          <w:b/>
        </w:rPr>
        <w:t xml:space="preserve"> par discipline ou par objet ?</w:t>
      </w:r>
      <w:r w:rsidRPr="00535DFF">
        <w:rPr>
          <w:b/>
        </w:rPr>
        <w:t> »</w:t>
      </w:r>
    </w:p>
    <w:p w:rsidR="006200E5" w:rsidRPr="00535DFF" w:rsidRDefault="006200E5" w:rsidP="006200E5">
      <w:pPr>
        <w:pStyle w:val="Paragraphedeliste"/>
        <w:jc w:val="both"/>
        <w:rPr>
          <w:i/>
        </w:rPr>
      </w:pPr>
      <w:r w:rsidRPr="00535DFF">
        <w:rPr>
          <w:i/>
        </w:rPr>
        <w:t>Date/lieu : 10 et 11 janvier 2018 – Ifsttar Bron</w:t>
      </w:r>
    </w:p>
    <w:p w:rsidR="006200E5" w:rsidRPr="00535DFF" w:rsidRDefault="006200E5" w:rsidP="006200E5">
      <w:pPr>
        <w:pStyle w:val="Paragraphedeliste"/>
        <w:numPr>
          <w:ilvl w:val="0"/>
          <w:numId w:val="8"/>
        </w:numPr>
        <w:jc w:val="both"/>
        <w:rPr>
          <w:b/>
        </w:rPr>
      </w:pPr>
      <w:r w:rsidRPr="00535DFF">
        <w:rPr>
          <w:b/>
        </w:rPr>
        <w:t>« </w:t>
      </w:r>
      <w:r w:rsidR="007C6282">
        <w:rPr>
          <w:b/>
        </w:rPr>
        <w:t xml:space="preserve">3. </w:t>
      </w:r>
      <w:r w:rsidR="00535DFF" w:rsidRPr="00535DFF">
        <w:rPr>
          <w:b/>
        </w:rPr>
        <w:t xml:space="preserve">Structuration de la recherche – </w:t>
      </w:r>
      <w:r w:rsidR="007253CA">
        <w:rPr>
          <w:b/>
        </w:rPr>
        <w:t xml:space="preserve">quelles organisations ? </w:t>
      </w:r>
      <w:r w:rsidR="00535DFF" w:rsidRPr="00535DFF">
        <w:rPr>
          <w:b/>
        </w:rPr>
        <w:t>quels scénarios ?</w:t>
      </w:r>
      <w:r w:rsidRPr="00535DFF">
        <w:rPr>
          <w:b/>
        </w:rPr>
        <w:t> »</w:t>
      </w:r>
    </w:p>
    <w:p w:rsidR="006200E5" w:rsidRPr="00535DFF" w:rsidRDefault="006200E5" w:rsidP="006200E5">
      <w:pPr>
        <w:pStyle w:val="Paragraphedeliste"/>
        <w:jc w:val="both"/>
        <w:rPr>
          <w:i/>
        </w:rPr>
      </w:pPr>
      <w:r w:rsidRPr="00535DFF">
        <w:rPr>
          <w:i/>
        </w:rPr>
        <w:t>Date/lieu : 29 et 30 janvier 2018 – UPEM</w:t>
      </w:r>
    </w:p>
    <w:p w:rsidR="006200E5" w:rsidRPr="00535DFF" w:rsidRDefault="006200E5" w:rsidP="006200E5">
      <w:pPr>
        <w:pStyle w:val="Paragraphedeliste"/>
        <w:numPr>
          <w:ilvl w:val="0"/>
          <w:numId w:val="8"/>
        </w:numPr>
        <w:jc w:val="both"/>
        <w:rPr>
          <w:b/>
        </w:rPr>
      </w:pPr>
      <w:r w:rsidRPr="00535DFF">
        <w:rPr>
          <w:b/>
        </w:rPr>
        <w:t>« </w:t>
      </w:r>
      <w:r w:rsidR="007C6282">
        <w:rPr>
          <w:b/>
        </w:rPr>
        <w:t xml:space="preserve">4. </w:t>
      </w:r>
      <w:r w:rsidR="00535DFF" w:rsidRPr="00535DFF">
        <w:rPr>
          <w:b/>
        </w:rPr>
        <w:t>Actions incitatives – quelles priorités et pour quoi faire ? »</w:t>
      </w:r>
    </w:p>
    <w:p w:rsidR="006200E5" w:rsidRPr="00535DFF" w:rsidRDefault="006200E5" w:rsidP="006200E5">
      <w:pPr>
        <w:pStyle w:val="Paragraphedeliste"/>
        <w:jc w:val="both"/>
        <w:rPr>
          <w:i/>
        </w:rPr>
      </w:pPr>
      <w:r w:rsidRPr="00535DFF">
        <w:rPr>
          <w:i/>
        </w:rPr>
        <w:t>Date/</w:t>
      </w:r>
      <w:r w:rsidRPr="001D2109">
        <w:rPr>
          <w:i/>
          <w:color w:val="auto"/>
        </w:rPr>
        <w:t xml:space="preserve">lieu : </w:t>
      </w:r>
      <w:r w:rsidR="007C6282" w:rsidRPr="001D2109">
        <w:rPr>
          <w:i/>
          <w:color w:val="auto"/>
        </w:rPr>
        <w:t>8 et 9 février – ENSA VT</w:t>
      </w:r>
    </w:p>
    <w:p w:rsidR="007C6282" w:rsidRPr="00535DFF" w:rsidRDefault="007C6282" w:rsidP="007C6282">
      <w:pPr>
        <w:pStyle w:val="Paragraphedeliste"/>
        <w:numPr>
          <w:ilvl w:val="0"/>
          <w:numId w:val="8"/>
        </w:numPr>
        <w:jc w:val="both"/>
        <w:rPr>
          <w:b/>
        </w:rPr>
      </w:pPr>
      <w:r w:rsidRPr="00535DFF">
        <w:rPr>
          <w:b/>
        </w:rPr>
        <w:t>« </w:t>
      </w:r>
      <w:r>
        <w:rPr>
          <w:b/>
        </w:rPr>
        <w:t xml:space="preserve">5. Point d’étape des travaux des GT </w:t>
      </w:r>
      <w:r w:rsidRPr="00535DFF">
        <w:rPr>
          <w:b/>
        </w:rPr>
        <w:t>»</w:t>
      </w:r>
    </w:p>
    <w:p w:rsidR="007C6282" w:rsidRDefault="0080269E" w:rsidP="007C6282">
      <w:pPr>
        <w:pStyle w:val="Paragraphedeliste"/>
        <w:jc w:val="both"/>
        <w:rPr>
          <w:i/>
        </w:rPr>
      </w:pPr>
      <w:r>
        <w:rPr>
          <w:i/>
        </w:rPr>
        <w:t>Date/lieu : 12 et 13</w:t>
      </w:r>
      <w:r w:rsidR="007C6282">
        <w:rPr>
          <w:i/>
        </w:rPr>
        <w:t xml:space="preserve"> mars</w:t>
      </w:r>
      <w:r w:rsidR="007C6282" w:rsidRPr="00535DFF">
        <w:rPr>
          <w:i/>
        </w:rPr>
        <w:t xml:space="preserve"> 20</w:t>
      </w:r>
      <w:r w:rsidR="007C6282">
        <w:rPr>
          <w:i/>
        </w:rPr>
        <w:t xml:space="preserve">18 – Ifsttar </w:t>
      </w:r>
      <w:r>
        <w:rPr>
          <w:i/>
        </w:rPr>
        <w:t>Nantes</w:t>
      </w:r>
    </w:p>
    <w:p w:rsidR="006200E5" w:rsidRPr="007C6282" w:rsidRDefault="007C6282" w:rsidP="007C6282">
      <w:pPr>
        <w:pStyle w:val="Paragraphedeliste"/>
        <w:numPr>
          <w:ilvl w:val="0"/>
          <w:numId w:val="8"/>
        </w:numPr>
        <w:jc w:val="both"/>
        <w:rPr>
          <w:b/>
        </w:rPr>
      </w:pPr>
      <w:r w:rsidRPr="00535DFF">
        <w:rPr>
          <w:b/>
        </w:rPr>
        <w:lastRenderedPageBreak/>
        <w:t xml:space="preserve"> </w:t>
      </w:r>
      <w:r w:rsidR="006200E5" w:rsidRPr="007C6282">
        <w:rPr>
          <w:b/>
        </w:rPr>
        <w:t>« </w:t>
      </w:r>
      <w:r>
        <w:rPr>
          <w:b/>
        </w:rPr>
        <w:t xml:space="preserve">6. </w:t>
      </w:r>
      <w:r w:rsidR="004C596F" w:rsidRPr="007C6282">
        <w:rPr>
          <w:b/>
        </w:rPr>
        <w:t>Restitution des</w:t>
      </w:r>
      <w:r w:rsidR="00C92AE6" w:rsidRPr="007C6282">
        <w:rPr>
          <w:b/>
        </w:rPr>
        <w:t xml:space="preserve"> Groupes de T</w:t>
      </w:r>
      <w:r w:rsidR="0082629C" w:rsidRPr="007C6282">
        <w:rPr>
          <w:b/>
        </w:rPr>
        <w:t xml:space="preserve">ravail et conclusions du Fil Rouge </w:t>
      </w:r>
      <w:r w:rsidR="006200E5" w:rsidRPr="007C6282">
        <w:rPr>
          <w:b/>
        </w:rPr>
        <w:t>»</w:t>
      </w:r>
    </w:p>
    <w:p w:rsidR="006200E5" w:rsidRDefault="006200E5" w:rsidP="00535DFF">
      <w:pPr>
        <w:pStyle w:val="Paragraphedeliste"/>
        <w:jc w:val="both"/>
        <w:rPr>
          <w:i/>
        </w:rPr>
      </w:pPr>
      <w:r w:rsidRPr="00535DFF">
        <w:rPr>
          <w:i/>
        </w:rPr>
        <w:t>Date/lieu : 5 et 6 avril 20</w:t>
      </w:r>
      <w:r w:rsidR="000C4877">
        <w:rPr>
          <w:i/>
        </w:rPr>
        <w:t>18</w:t>
      </w:r>
      <w:r w:rsidRPr="00535DFF">
        <w:rPr>
          <w:i/>
        </w:rPr>
        <w:t xml:space="preserve"> – ESIEE</w:t>
      </w:r>
    </w:p>
    <w:p w:rsidR="007C6282" w:rsidRPr="00535DFF" w:rsidRDefault="007C6282" w:rsidP="00645C19">
      <w:pPr>
        <w:pStyle w:val="Paragraphedeliste"/>
        <w:jc w:val="both"/>
        <w:rPr>
          <w:i/>
        </w:rPr>
      </w:pPr>
    </w:p>
    <w:p w:rsidR="00645C19" w:rsidRDefault="00645C19" w:rsidP="00645C19">
      <w:pPr>
        <w:spacing w:after="0" w:line="240" w:lineRule="auto"/>
        <w:jc w:val="both"/>
      </w:pPr>
      <w:r>
        <w:t>Chaque atelier (d'une durée de 5h30) pourrait comporter a minima : une présentation croisée des participants, suffisamment détaillée pour appréhender chaque contexte, une discussion sur la compréhension ou la réécriture de la problématique annoncée, une discussion sur les apports que l'U-Cible pourrait avoir.</w:t>
      </w:r>
    </w:p>
    <w:p w:rsidR="007A314B" w:rsidRPr="007A314B" w:rsidRDefault="007A314B" w:rsidP="007A314B"/>
    <w:p w:rsidR="007A314B" w:rsidRPr="004050FD" w:rsidRDefault="007A314B" w:rsidP="007A314B">
      <w:pPr>
        <w:pStyle w:val="Titre2"/>
        <w:pBdr>
          <w:bottom w:val="single" w:sz="4" w:space="1" w:color="00000A"/>
        </w:pBdr>
        <w:rPr>
          <w:b w:val="0"/>
          <w:bCs w:val="0"/>
        </w:rPr>
      </w:pPr>
      <w:r>
        <w:rPr>
          <w:b w:val="0"/>
          <w:bCs w:val="0"/>
        </w:rPr>
        <w:t xml:space="preserve">2. </w:t>
      </w:r>
      <w:r w:rsidR="009F60CE">
        <w:rPr>
          <w:b w:val="0"/>
          <w:bCs w:val="0"/>
        </w:rPr>
        <w:t>Restitution</w:t>
      </w:r>
      <w:r>
        <w:rPr>
          <w:b w:val="0"/>
          <w:bCs w:val="0"/>
        </w:rPr>
        <w:t xml:space="preserve"> de l’</w:t>
      </w:r>
      <w:r w:rsidR="0010647D">
        <w:rPr>
          <w:b w:val="0"/>
          <w:bCs w:val="0"/>
        </w:rPr>
        <w:t>atelier</w:t>
      </w:r>
    </w:p>
    <w:p w:rsidR="008F02ED" w:rsidRDefault="008F02ED" w:rsidP="00D36BC7">
      <w:pPr>
        <w:jc w:val="both"/>
      </w:pPr>
    </w:p>
    <w:p w:rsidR="007337BC" w:rsidRDefault="00133C6C" w:rsidP="007337BC">
      <w:pPr>
        <w:jc w:val="both"/>
        <w:rPr>
          <w:color w:val="auto"/>
        </w:rPr>
      </w:pPr>
      <w:r w:rsidRPr="00B82E63">
        <w:rPr>
          <w:color w:val="auto"/>
          <w:u w:val="single"/>
        </w:rPr>
        <w:t>Participation</w:t>
      </w:r>
      <w:r w:rsidRPr="00B82E63">
        <w:rPr>
          <w:color w:val="auto"/>
        </w:rPr>
        <w:t> </w:t>
      </w:r>
      <w:r w:rsidR="007337BC" w:rsidRPr="00B82E63">
        <w:rPr>
          <w:color w:val="auto"/>
        </w:rPr>
        <w:t xml:space="preserve">: environ 20 personnes, IFSTTAR (D. Brizard, R. Trigui, C. Gonon, M.-C. Chevalier, F. Bermond, X. Wang, B. Gadegbeku, M. Hours, A. Ndiaye, S. Piperno, C. Blanquart, C. Gabaude, D. Mignot, B. Reig, J. Rioult), </w:t>
      </w:r>
      <w:r w:rsidRPr="00B82E63">
        <w:rPr>
          <w:color w:val="auto"/>
        </w:rPr>
        <w:t>UPEM</w:t>
      </w:r>
      <w:r w:rsidR="007337BC" w:rsidRPr="00B82E63">
        <w:rPr>
          <w:color w:val="auto"/>
        </w:rPr>
        <w:t xml:space="preserve"> (G. Roussel)</w:t>
      </w:r>
      <w:r w:rsidRPr="00B82E63">
        <w:rPr>
          <w:color w:val="auto"/>
        </w:rPr>
        <w:t xml:space="preserve">, </w:t>
      </w:r>
      <w:r w:rsidR="007337BC" w:rsidRPr="00B82E63">
        <w:rPr>
          <w:color w:val="auto"/>
        </w:rPr>
        <w:t xml:space="preserve">UPE (C. Delolme), </w:t>
      </w:r>
      <w:r w:rsidRPr="00B82E63">
        <w:rPr>
          <w:color w:val="auto"/>
        </w:rPr>
        <w:t>ESIEE</w:t>
      </w:r>
      <w:r w:rsidR="007337BC" w:rsidRPr="00B82E63">
        <w:rPr>
          <w:color w:val="auto"/>
        </w:rPr>
        <w:t xml:space="preserve"> (B. Mercier).</w:t>
      </w:r>
    </w:p>
    <w:p w:rsidR="00DE2845" w:rsidRDefault="00DE2845" w:rsidP="007337BC">
      <w:pPr>
        <w:jc w:val="both"/>
        <w:rPr>
          <w:color w:val="auto"/>
        </w:rPr>
      </w:pPr>
      <w:r>
        <w:rPr>
          <w:color w:val="auto"/>
        </w:rPr>
        <w:t>Animation : C. Delolme, S. Piperno</w:t>
      </w:r>
    </w:p>
    <w:p w:rsidR="00DE2845" w:rsidRPr="00B82E63" w:rsidRDefault="00DE2845" w:rsidP="007337BC">
      <w:pPr>
        <w:jc w:val="both"/>
        <w:rPr>
          <w:color w:val="auto"/>
        </w:rPr>
      </w:pPr>
      <w:r>
        <w:rPr>
          <w:color w:val="auto"/>
        </w:rPr>
        <w:t>Restitution (et prises de note): C. Gabaude</w:t>
      </w:r>
    </w:p>
    <w:p w:rsidR="007337BC" w:rsidRPr="00B82E63" w:rsidRDefault="007337BC" w:rsidP="007337BC">
      <w:pPr>
        <w:jc w:val="both"/>
        <w:rPr>
          <w:color w:val="auto"/>
        </w:rPr>
      </w:pPr>
    </w:p>
    <w:p w:rsidR="00A71FAF" w:rsidRPr="00B82E63" w:rsidRDefault="00133C6C" w:rsidP="00EF1AC2">
      <w:pPr>
        <w:jc w:val="both"/>
        <w:rPr>
          <w:b/>
          <w:color w:val="auto"/>
          <w:u w:val="single"/>
        </w:rPr>
      </w:pPr>
      <w:r w:rsidRPr="00B82E63">
        <w:rPr>
          <w:b/>
          <w:color w:val="auto"/>
          <w:u w:val="single"/>
        </w:rPr>
        <w:t xml:space="preserve">1. </w:t>
      </w:r>
      <w:r w:rsidR="007337BC" w:rsidRPr="00B82E63">
        <w:rPr>
          <w:b/>
          <w:color w:val="auto"/>
          <w:u w:val="single"/>
        </w:rPr>
        <w:t>Interdisciplinarité ?</w:t>
      </w:r>
    </w:p>
    <w:p w:rsidR="007337BC" w:rsidRPr="00B82E63" w:rsidRDefault="007337BC" w:rsidP="007337BC">
      <w:pPr>
        <w:jc w:val="both"/>
        <w:rPr>
          <w:color w:val="auto"/>
        </w:rPr>
      </w:pPr>
      <w:r w:rsidRPr="00B82E63">
        <w:rPr>
          <w:color w:val="auto"/>
        </w:rPr>
        <w:t>Exposé introductif de Cécile Delolme, sur la base de documents collectés pour la cons</w:t>
      </w:r>
      <w:r w:rsidR="00423978">
        <w:rPr>
          <w:color w:val="auto"/>
        </w:rPr>
        <w:t>t</w:t>
      </w:r>
      <w:r w:rsidRPr="00B82E63">
        <w:rPr>
          <w:color w:val="auto"/>
        </w:rPr>
        <w:t>itution du dossier de réponse I-Site.</w:t>
      </w:r>
    </w:p>
    <w:p w:rsidR="00EF1AC2" w:rsidRPr="00B82E63" w:rsidRDefault="007337BC" w:rsidP="007337BC">
      <w:pPr>
        <w:jc w:val="both"/>
        <w:rPr>
          <w:color w:val="auto"/>
        </w:rPr>
      </w:pPr>
      <w:r w:rsidRPr="00B82E63">
        <w:rPr>
          <w:color w:val="auto"/>
        </w:rPr>
        <w:t>Résumé des échanges :</w:t>
      </w:r>
      <w:r w:rsidR="00EF1AC2" w:rsidRPr="00B82E63">
        <w:rPr>
          <w:color w:val="auto"/>
        </w:rPr>
        <w:t xml:space="preserve"> </w:t>
      </w:r>
    </w:p>
    <w:p w:rsidR="00560D8F" w:rsidRPr="00B82E63" w:rsidRDefault="007337BC" w:rsidP="00423978">
      <w:pPr>
        <w:pStyle w:val="Paragraphedeliste"/>
        <w:numPr>
          <w:ilvl w:val="0"/>
          <w:numId w:val="17"/>
        </w:numPr>
        <w:spacing w:after="0"/>
        <w:jc w:val="both"/>
        <w:rPr>
          <w:color w:val="auto"/>
        </w:rPr>
      </w:pPr>
      <w:r w:rsidRPr="00B82E63">
        <w:rPr>
          <w:color w:val="auto"/>
        </w:rPr>
        <w:t>On est multi-disciplinaire</w:t>
      </w:r>
      <w:r w:rsidR="00EA53C5" w:rsidRPr="00B82E63">
        <w:rPr>
          <w:color w:val="auto"/>
        </w:rPr>
        <w:t xml:space="preserve"> selon les participants</w:t>
      </w:r>
      <w:r w:rsidRPr="00B82E63">
        <w:rPr>
          <w:color w:val="auto"/>
        </w:rPr>
        <w:t>, mais fait-on vraiment de l’interdisciplinaire (mélangeant vraiment des disciplines, faisant émerger de nouvelles questions et de nouveaux résultats mixant plusieurs disciplines) ?</w:t>
      </w:r>
      <w:r w:rsidR="00EA53C5" w:rsidRPr="00B82E63">
        <w:rPr>
          <w:color w:val="auto"/>
        </w:rPr>
        <w:t xml:space="preserve"> Faut-il d’ailleurs vouloir être tout le temps interdisciplinaire ?</w:t>
      </w:r>
    </w:p>
    <w:p w:rsidR="007337BC" w:rsidRPr="00B82E63" w:rsidRDefault="00EA53C5" w:rsidP="00423978">
      <w:pPr>
        <w:pStyle w:val="Paragraphedeliste"/>
        <w:numPr>
          <w:ilvl w:val="0"/>
          <w:numId w:val="17"/>
        </w:numPr>
        <w:spacing w:after="0"/>
        <w:jc w:val="both"/>
        <w:rPr>
          <w:color w:val="auto"/>
        </w:rPr>
      </w:pPr>
      <w:r w:rsidRPr="00B82E63">
        <w:rPr>
          <w:color w:val="auto"/>
        </w:rPr>
        <w:t>Selon G. Roussel, c’est justement l’intérêt d’un tel regroupement d’aller plus loin dans l’interdisciplinarité. On est assez convaincu qu’il est utile d’aller plus loin, pas forcément sur tous les sujets.</w:t>
      </w:r>
    </w:p>
    <w:p w:rsidR="00EA53C5" w:rsidRPr="00B82E63" w:rsidRDefault="00EA53C5" w:rsidP="00423978">
      <w:pPr>
        <w:pStyle w:val="Paragraphedeliste"/>
        <w:numPr>
          <w:ilvl w:val="0"/>
          <w:numId w:val="17"/>
        </w:numPr>
        <w:spacing w:after="0"/>
        <w:jc w:val="both"/>
        <w:rPr>
          <w:color w:val="auto"/>
        </w:rPr>
      </w:pPr>
      <w:r w:rsidRPr="00B82E63">
        <w:rPr>
          <w:color w:val="auto"/>
        </w:rPr>
        <w:t xml:space="preserve">Question centrale : quelle méthode pour aller plus loin ? </w:t>
      </w:r>
    </w:p>
    <w:p w:rsidR="00EA53C5" w:rsidRPr="00B82E63" w:rsidRDefault="00EA53C5" w:rsidP="00423978">
      <w:pPr>
        <w:pStyle w:val="Paragraphedeliste"/>
        <w:numPr>
          <w:ilvl w:val="1"/>
          <w:numId w:val="17"/>
        </w:numPr>
        <w:spacing w:after="0"/>
        <w:jc w:val="both"/>
        <w:rPr>
          <w:color w:val="auto"/>
        </w:rPr>
      </w:pPr>
      <w:r w:rsidRPr="00B82E63">
        <w:rPr>
          <w:color w:val="auto"/>
        </w:rPr>
        <w:t>On en peut pas « décréter d’en haut qu’il faut être interdisciplinaire». Expérience de IFSTTAR/AME : il faut des échanges sur les concepts, sur les données, sur les méthodes,</w:t>
      </w:r>
      <w:r w:rsidR="00084CF5">
        <w:rPr>
          <w:color w:val="auto"/>
        </w:rPr>
        <w:t xml:space="preserve"> il faut</w:t>
      </w:r>
      <w:r w:rsidRPr="00B82E63">
        <w:rPr>
          <w:color w:val="auto"/>
        </w:rPr>
        <w:t xml:space="preserve"> commencer à comprendre les disciplines des autres, etc. </w:t>
      </w:r>
    </w:p>
    <w:p w:rsidR="00EA53C5" w:rsidRPr="00B82E63" w:rsidRDefault="00EA53C5" w:rsidP="00423978">
      <w:pPr>
        <w:pStyle w:val="Paragraphedeliste"/>
        <w:numPr>
          <w:ilvl w:val="1"/>
          <w:numId w:val="17"/>
        </w:numPr>
        <w:spacing w:after="0"/>
        <w:jc w:val="both"/>
        <w:rPr>
          <w:color w:val="auto"/>
        </w:rPr>
      </w:pPr>
      <w:r w:rsidRPr="00B82E63">
        <w:rPr>
          <w:color w:val="auto"/>
        </w:rPr>
        <w:t>On a des exemples de chercheurs d’une « autre discipline », ne réussissant pas à attirer le labo d’accueil vers sa discipline, parce que sa présence ne suffit pas à décréter que cela se fera ;</w:t>
      </w:r>
    </w:p>
    <w:p w:rsidR="00EA53C5" w:rsidRPr="00B82E63" w:rsidRDefault="00EA53C5" w:rsidP="00423978">
      <w:pPr>
        <w:pStyle w:val="Paragraphedeliste"/>
        <w:numPr>
          <w:ilvl w:val="1"/>
          <w:numId w:val="17"/>
        </w:numPr>
        <w:spacing w:after="0"/>
        <w:jc w:val="both"/>
        <w:rPr>
          <w:color w:val="auto"/>
        </w:rPr>
      </w:pPr>
      <w:r w:rsidRPr="00B82E63">
        <w:rPr>
          <w:color w:val="auto"/>
        </w:rPr>
        <w:t>Il faut identifier les bons partenaires et cela demande d’apprendre à se connaître, avoir envie de le faire, être raisonnablement senior (être sûr de son socle disciplinaire et reconnu).</w:t>
      </w:r>
    </w:p>
    <w:p w:rsidR="00EA53C5" w:rsidRPr="00B82E63" w:rsidRDefault="00EA53C5" w:rsidP="00864911">
      <w:pPr>
        <w:pStyle w:val="Paragraphedeliste"/>
        <w:numPr>
          <w:ilvl w:val="1"/>
          <w:numId w:val="17"/>
        </w:numPr>
        <w:spacing w:after="0"/>
        <w:jc w:val="both"/>
        <w:rPr>
          <w:color w:val="auto"/>
        </w:rPr>
      </w:pPr>
      <w:r w:rsidRPr="00B82E63">
        <w:rPr>
          <w:color w:val="auto"/>
        </w:rPr>
        <w:t xml:space="preserve">En extrapolant, peut-être les laboratoires doivent-ils être plutôt disciplinaires (il y a des exceptions, certains labos UPEM et certains départements IFSTTAR, organisés </w:t>
      </w:r>
      <w:r w:rsidRPr="00B82E63">
        <w:rPr>
          <w:color w:val="auto"/>
        </w:rPr>
        <w:lastRenderedPageBreak/>
        <w:t>autour d’objets communs, sont interdisciplinaires par essence) et les projets plutôt interdisciplinaires, ce qui séparerait les questions d’interdisciplinarité d’organisation de la recherche. Exemple opposé de l’IRSTEA qui a mis en place des « groupes d’animation disciplinaires » en transversal des unités…</w:t>
      </w:r>
    </w:p>
    <w:p w:rsidR="00EA53C5" w:rsidRPr="00B82E63" w:rsidRDefault="00EA53C5" w:rsidP="00864911">
      <w:pPr>
        <w:pStyle w:val="Paragraphedeliste"/>
        <w:numPr>
          <w:ilvl w:val="1"/>
          <w:numId w:val="17"/>
        </w:numPr>
        <w:spacing w:after="0"/>
        <w:jc w:val="both"/>
        <w:rPr>
          <w:color w:val="auto"/>
        </w:rPr>
      </w:pPr>
      <w:r w:rsidRPr="00B82E63">
        <w:rPr>
          <w:color w:val="auto"/>
        </w:rPr>
        <w:t>Question des recrutements : peu évident d’être junior et « interdisciplinaire » ; suggestion de demander au CNRS son bilan sur ses recrutements « interdisciplinaires » ;</w:t>
      </w:r>
    </w:p>
    <w:p w:rsidR="0067375F" w:rsidRPr="00B82E63" w:rsidRDefault="0067375F" w:rsidP="0067375F">
      <w:pPr>
        <w:spacing w:after="0"/>
        <w:rPr>
          <w:color w:val="auto"/>
        </w:rPr>
      </w:pPr>
    </w:p>
    <w:tbl>
      <w:tblPr>
        <w:tblStyle w:val="Grilledutableau"/>
        <w:tblW w:w="0" w:type="auto"/>
        <w:shd w:val="clear" w:color="auto" w:fill="B8CCE4" w:themeFill="accent1" w:themeFillTint="66"/>
        <w:tblLook w:val="04A0" w:firstRow="1" w:lastRow="0" w:firstColumn="1" w:lastColumn="0" w:noHBand="0" w:noVBand="1"/>
      </w:tblPr>
      <w:tblGrid>
        <w:gridCol w:w="9212"/>
      </w:tblGrid>
      <w:tr w:rsidR="00133C6C" w:rsidRPr="00B82E63" w:rsidTr="00133C6C">
        <w:tc>
          <w:tcPr>
            <w:tcW w:w="9212" w:type="dxa"/>
            <w:shd w:val="clear" w:color="auto" w:fill="B8CCE4" w:themeFill="accent1" w:themeFillTint="66"/>
          </w:tcPr>
          <w:p w:rsidR="004B0C40" w:rsidRDefault="004B0C40" w:rsidP="00133C6C">
            <w:pPr>
              <w:spacing w:after="0"/>
              <w:rPr>
                <w:b/>
                <w:color w:val="auto"/>
                <w:u w:val="single"/>
              </w:rPr>
            </w:pPr>
          </w:p>
          <w:p w:rsidR="00133C6C" w:rsidRPr="00B82E63" w:rsidRDefault="00133C6C" w:rsidP="00133C6C">
            <w:pPr>
              <w:spacing w:after="0"/>
              <w:rPr>
                <w:b/>
                <w:color w:val="auto"/>
                <w:u w:val="single"/>
              </w:rPr>
            </w:pPr>
            <w:r w:rsidRPr="00B82E63">
              <w:rPr>
                <w:b/>
                <w:color w:val="auto"/>
                <w:u w:val="single"/>
              </w:rPr>
              <w:t>Conclusions « </w:t>
            </w:r>
            <w:r w:rsidR="00B82E63" w:rsidRPr="00B82E63">
              <w:rPr>
                <w:b/>
                <w:color w:val="auto"/>
                <w:u w:val="single"/>
              </w:rPr>
              <w:t>Interdisciplinaire</w:t>
            </w:r>
            <w:r w:rsidRPr="00B82E63">
              <w:rPr>
                <w:b/>
                <w:color w:val="auto"/>
                <w:u w:val="single"/>
              </w:rPr>
              <w:t xml:space="preserve"> » : </w:t>
            </w:r>
          </w:p>
          <w:p w:rsidR="00B82E63" w:rsidRPr="00B82E63" w:rsidRDefault="00B82E63" w:rsidP="00133C6C">
            <w:pPr>
              <w:pStyle w:val="Paragraphedeliste"/>
              <w:numPr>
                <w:ilvl w:val="0"/>
                <w:numId w:val="1"/>
              </w:numPr>
              <w:jc w:val="both"/>
              <w:rPr>
                <w:color w:val="auto"/>
              </w:rPr>
            </w:pPr>
            <w:r w:rsidRPr="00B82E63">
              <w:rPr>
                <w:color w:val="auto"/>
              </w:rPr>
              <w:t>Nos sujets mobilisent des disciplines variées, les réponses pertinentes seront sur certains sujets seulement interdisciplinaires.</w:t>
            </w:r>
          </w:p>
          <w:p w:rsidR="00B82E63" w:rsidRPr="00B82E63" w:rsidRDefault="00B82E63" w:rsidP="00133C6C">
            <w:pPr>
              <w:pStyle w:val="Paragraphedeliste"/>
              <w:numPr>
                <w:ilvl w:val="0"/>
                <w:numId w:val="1"/>
              </w:numPr>
              <w:jc w:val="both"/>
              <w:rPr>
                <w:color w:val="auto"/>
              </w:rPr>
            </w:pPr>
            <w:r w:rsidRPr="00B82E63">
              <w:rPr>
                <w:color w:val="auto"/>
              </w:rPr>
              <w:t>Le regroupement permet de nous positionner de façon claire et de nous engager davantage vers l’interdisciplinarité.</w:t>
            </w:r>
          </w:p>
          <w:p w:rsidR="005C2C5D" w:rsidRPr="00B82E63" w:rsidRDefault="00B82E63" w:rsidP="00B82E63">
            <w:pPr>
              <w:pStyle w:val="Paragraphedeliste"/>
              <w:numPr>
                <w:ilvl w:val="0"/>
                <w:numId w:val="1"/>
              </w:numPr>
              <w:jc w:val="both"/>
              <w:rPr>
                <w:color w:val="auto"/>
              </w:rPr>
            </w:pPr>
            <w:r w:rsidRPr="00B82E63">
              <w:rPr>
                <w:color w:val="auto"/>
              </w:rPr>
              <w:t>La méthode pour réussir n’est pas « top-down » et requiert une adhésion collective.</w:t>
            </w:r>
          </w:p>
        </w:tc>
      </w:tr>
    </w:tbl>
    <w:p w:rsidR="00133C6C" w:rsidRPr="0002463E" w:rsidRDefault="00133C6C" w:rsidP="0067375F">
      <w:pPr>
        <w:spacing w:after="0"/>
        <w:rPr>
          <w:color w:val="FF0000"/>
        </w:rPr>
      </w:pPr>
    </w:p>
    <w:p w:rsidR="005C2C5D" w:rsidRPr="0002463E" w:rsidRDefault="005C2C5D" w:rsidP="0067375F">
      <w:pPr>
        <w:spacing w:after="0"/>
        <w:rPr>
          <w:color w:val="FF0000"/>
        </w:rPr>
      </w:pPr>
    </w:p>
    <w:p w:rsidR="00B82E63" w:rsidRPr="005174B6" w:rsidRDefault="00133C6C" w:rsidP="005C2C5D">
      <w:pPr>
        <w:jc w:val="both"/>
        <w:rPr>
          <w:b/>
          <w:color w:val="auto"/>
          <w:u w:val="single"/>
        </w:rPr>
      </w:pPr>
      <w:r w:rsidRPr="00B82E63">
        <w:rPr>
          <w:b/>
          <w:color w:val="auto"/>
          <w:u w:val="single"/>
        </w:rPr>
        <w:t xml:space="preserve">2. </w:t>
      </w:r>
      <w:r w:rsidR="00B82E63" w:rsidRPr="00B82E63">
        <w:rPr>
          <w:b/>
          <w:color w:val="auto"/>
          <w:u w:val="single"/>
        </w:rPr>
        <w:t xml:space="preserve">Méthodes </w:t>
      </w:r>
      <w:r w:rsidR="00B82E63" w:rsidRPr="005174B6">
        <w:rPr>
          <w:b/>
          <w:color w:val="auto"/>
          <w:u w:val="single"/>
        </w:rPr>
        <w:t>pour soutenir l’interdisciplinarité ?</w:t>
      </w:r>
    </w:p>
    <w:p w:rsidR="009B6AB6" w:rsidRDefault="009B6AB6" w:rsidP="009B6AB6">
      <w:pPr>
        <w:pStyle w:val="Paragraphedeliste"/>
        <w:numPr>
          <w:ilvl w:val="0"/>
          <w:numId w:val="19"/>
        </w:numPr>
        <w:spacing w:after="0"/>
        <w:jc w:val="both"/>
        <w:rPr>
          <w:color w:val="auto"/>
        </w:rPr>
      </w:pPr>
      <w:r w:rsidRPr="005174B6">
        <w:rPr>
          <w:color w:val="auto"/>
        </w:rPr>
        <w:t xml:space="preserve">Dimension </w:t>
      </w:r>
      <w:r>
        <w:rPr>
          <w:color w:val="auto"/>
        </w:rPr>
        <w:t>« </w:t>
      </w:r>
      <w:r w:rsidRPr="005174B6">
        <w:rPr>
          <w:color w:val="auto"/>
        </w:rPr>
        <w:t>animation</w:t>
      </w:r>
      <w:r>
        <w:rPr>
          <w:color w:val="auto"/>
        </w:rPr>
        <w:t> »</w:t>
      </w:r>
      <w:r w:rsidRPr="005174B6">
        <w:rPr>
          <w:color w:val="auto"/>
        </w:rPr>
        <w:t xml:space="preserve"> : </w:t>
      </w:r>
    </w:p>
    <w:p w:rsidR="009B6AB6" w:rsidRPr="005174B6" w:rsidRDefault="009B6AB6" w:rsidP="009B6AB6">
      <w:pPr>
        <w:pStyle w:val="Paragraphedeliste"/>
        <w:numPr>
          <w:ilvl w:val="1"/>
          <w:numId w:val="19"/>
        </w:numPr>
        <w:spacing w:after="0"/>
        <w:jc w:val="both"/>
        <w:rPr>
          <w:color w:val="auto"/>
        </w:rPr>
      </w:pPr>
      <w:r w:rsidRPr="005174B6">
        <w:rPr>
          <w:color w:val="auto"/>
        </w:rPr>
        <w:t xml:space="preserve">Pour Ifsttar/AME, il a fallu mettre en place des séminaires pour revenir en détail sur les concepts / méthodes / fondements des différentes disciplines ; puis passer à une étape de réflexion sur des objets de travaux communs, fédérant des équipes différentes. On peut par exemple se trouver un « sujet / niche » (sujet ciblé, mais d’essence multi- et interdisciplinaire). </w:t>
      </w:r>
    </w:p>
    <w:p w:rsidR="009B6AB6" w:rsidRPr="005174B6" w:rsidRDefault="009B6AB6" w:rsidP="009B6AB6">
      <w:pPr>
        <w:pStyle w:val="Paragraphedeliste"/>
        <w:numPr>
          <w:ilvl w:val="1"/>
          <w:numId w:val="19"/>
        </w:numPr>
        <w:spacing w:after="0"/>
        <w:jc w:val="both"/>
        <w:rPr>
          <w:color w:val="auto"/>
        </w:rPr>
      </w:pPr>
      <w:r w:rsidRPr="005174B6">
        <w:rPr>
          <w:color w:val="auto"/>
        </w:rPr>
        <w:t>Une idée est d’écrire des « notes de positionnement » ensemble, ce brainstorming interdisciplinaire génère des idées !</w:t>
      </w:r>
    </w:p>
    <w:p w:rsidR="009B6AB6" w:rsidRPr="005174B6" w:rsidRDefault="009B6AB6" w:rsidP="009B6AB6">
      <w:pPr>
        <w:pStyle w:val="Paragraphedeliste"/>
        <w:numPr>
          <w:ilvl w:val="1"/>
          <w:numId w:val="19"/>
        </w:numPr>
        <w:spacing w:after="0"/>
        <w:jc w:val="both"/>
        <w:rPr>
          <w:color w:val="auto"/>
        </w:rPr>
      </w:pPr>
      <w:r w:rsidRPr="005174B6">
        <w:rPr>
          <w:color w:val="auto"/>
        </w:rPr>
        <w:t xml:space="preserve">La réussite des telles démarches dépend fortement des personnes qui les portent. </w:t>
      </w:r>
    </w:p>
    <w:p w:rsidR="009B6AB6" w:rsidRDefault="009B6AB6" w:rsidP="009B6AB6">
      <w:pPr>
        <w:pStyle w:val="Paragraphedeliste"/>
        <w:numPr>
          <w:ilvl w:val="1"/>
          <w:numId w:val="19"/>
        </w:numPr>
        <w:spacing w:after="0"/>
        <w:jc w:val="both"/>
        <w:rPr>
          <w:color w:val="auto"/>
        </w:rPr>
      </w:pPr>
      <w:r w:rsidRPr="005174B6">
        <w:rPr>
          <w:color w:val="auto"/>
        </w:rPr>
        <w:t>Comment convaincre les gens de participer ? Trouver un vecteur commun (formation ? expertise ?</w:t>
      </w:r>
      <w:r w:rsidR="00C9782F">
        <w:rPr>
          <w:color w:val="auto"/>
        </w:rPr>
        <w:t xml:space="preserve"> plates-formes expérimentales communes ? données ?</w:t>
      </w:r>
      <w:r w:rsidRPr="005174B6">
        <w:rPr>
          <w:color w:val="auto"/>
        </w:rPr>
        <w:t>)</w:t>
      </w:r>
    </w:p>
    <w:p w:rsidR="009B6AB6" w:rsidRPr="009B6AB6" w:rsidRDefault="009B6AB6" w:rsidP="009B6AB6">
      <w:pPr>
        <w:pStyle w:val="Paragraphedeliste"/>
        <w:numPr>
          <w:ilvl w:val="1"/>
          <w:numId w:val="19"/>
        </w:numPr>
        <w:spacing w:after="0"/>
        <w:jc w:val="both"/>
        <w:rPr>
          <w:color w:val="auto"/>
        </w:rPr>
      </w:pPr>
      <w:r>
        <w:rPr>
          <w:color w:val="auto"/>
        </w:rPr>
        <w:t>Concrètement, on pourrait chercher des sujets d’intérêt communs, des sujets de séminaires (</w:t>
      </w:r>
      <w:r w:rsidRPr="005174B6">
        <w:rPr>
          <w:color w:val="auto"/>
        </w:rPr>
        <w:t>genre « santé en ville »).</w:t>
      </w:r>
    </w:p>
    <w:p w:rsidR="005174B6" w:rsidRPr="009B6AB6" w:rsidRDefault="005174B6" w:rsidP="009B6AB6">
      <w:pPr>
        <w:pStyle w:val="Paragraphedeliste"/>
        <w:numPr>
          <w:ilvl w:val="0"/>
          <w:numId w:val="19"/>
        </w:numPr>
        <w:spacing w:after="0"/>
        <w:jc w:val="both"/>
        <w:rPr>
          <w:color w:val="auto"/>
        </w:rPr>
      </w:pPr>
      <w:r w:rsidRPr="005174B6">
        <w:rPr>
          <w:color w:val="auto"/>
        </w:rPr>
        <w:t xml:space="preserve">Dimension </w:t>
      </w:r>
      <w:r w:rsidRPr="009B6AB6">
        <w:rPr>
          <w:color w:val="auto"/>
        </w:rPr>
        <w:t xml:space="preserve">« structuration » </w:t>
      </w:r>
    </w:p>
    <w:p w:rsidR="005174B6" w:rsidRDefault="005174B6" w:rsidP="009B6AB6">
      <w:pPr>
        <w:pStyle w:val="Paragraphedeliste"/>
        <w:numPr>
          <w:ilvl w:val="0"/>
          <w:numId w:val="21"/>
        </w:numPr>
        <w:spacing w:after="0"/>
        <w:jc w:val="both"/>
        <w:rPr>
          <w:color w:val="auto"/>
        </w:rPr>
      </w:pPr>
      <w:r w:rsidRPr="005174B6">
        <w:rPr>
          <w:color w:val="auto"/>
        </w:rPr>
        <w:t>On peut aussi structurer notre recherche pour favoriser l’</w:t>
      </w:r>
      <w:r>
        <w:rPr>
          <w:color w:val="auto"/>
        </w:rPr>
        <w:t>interdisciplina</w:t>
      </w:r>
      <w:r w:rsidRPr="005174B6">
        <w:rPr>
          <w:color w:val="auto"/>
        </w:rPr>
        <w:t>rité ! Ou penser nos pôles de recherche</w:t>
      </w:r>
      <w:r>
        <w:rPr>
          <w:color w:val="auto"/>
        </w:rPr>
        <w:t xml:space="preserve"> comme plutôt disciplinaires avec un dispositif d’animation transversale interdisciplinaire.</w:t>
      </w:r>
    </w:p>
    <w:p w:rsidR="005174B6" w:rsidRPr="009B6AB6" w:rsidRDefault="005174B6" w:rsidP="009B6AB6">
      <w:pPr>
        <w:pStyle w:val="Paragraphedeliste"/>
        <w:numPr>
          <w:ilvl w:val="0"/>
          <w:numId w:val="21"/>
        </w:numPr>
        <w:spacing w:after="0"/>
        <w:jc w:val="both"/>
        <w:rPr>
          <w:color w:val="auto"/>
        </w:rPr>
      </w:pPr>
      <w:r>
        <w:rPr>
          <w:color w:val="auto"/>
        </w:rPr>
        <w:t>Il y a des questions transverses susceptibles de structurer les pôles, de niveau intermédiaire, et des questions encore plus transverses (probablement les défis de l’I-Site par exemple).</w:t>
      </w:r>
    </w:p>
    <w:p w:rsidR="005174B6" w:rsidRPr="009B6AB6" w:rsidRDefault="005174B6" w:rsidP="009B6AB6">
      <w:pPr>
        <w:pStyle w:val="Paragraphedeliste"/>
        <w:numPr>
          <w:ilvl w:val="0"/>
          <w:numId w:val="21"/>
        </w:numPr>
        <w:spacing w:after="0"/>
        <w:jc w:val="both"/>
        <w:rPr>
          <w:color w:val="auto"/>
        </w:rPr>
      </w:pPr>
      <w:r w:rsidRPr="009B6AB6">
        <w:rPr>
          <w:color w:val="auto"/>
        </w:rPr>
        <w:t>Ok, mais ne pas détruire les laboratoires de recherche, qui déstabiliserait l’environnement de travail.</w:t>
      </w:r>
      <w:r w:rsidR="009B6AB6" w:rsidRPr="009B6AB6">
        <w:rPr>
          <w:color w:val="auto"/>
        </w:rPr>
        <w:t xml:space="preserve"> On pourrait conserver nos labos et construire des pôles / départements qui s’occupent de transversalité. A l’Ifsttar, les opinions sont diverses, et il y a aussi l’initiative des projets fédérateurs (espaces informels de discussion et d’animation transversales sur des sujets très – ou trop - larges).</w:t>
      </w:r>
    </w:p>
    <w:p w:rsidR="00064853" w:rsidRPr="009B6AB6" w:rsidRDefault="009B6AB6" w:rsidP="005174B6">
      <w:pPr>
        <w:pStyle w:val="Paragraphedeliste"/>
        <w:numPr>
          <w:ilvl w:val="0"/>
          <w:numId w:val="18"/>
        </w:numPr>
        <w:spacing w:after="0"/>
        <w:jc w:val="both"/>
        <w:rPr>
          <w:color w:val="auto"/>
        </w:rPr>
      </w:pPr>
      <w:r w:rsidRPr="009B6AB6">
        <w:rPr>
          <w:color w:val="auto"/>
        </w:rPr>
        <w:lastRenderedPageBreak/>
        <w:t>Autres points</w:t>
      </w:r>
    </w:p>
    <w:p w:rsidR="009B6AB6" w:rsidRPr="009B6AB6" w:rsidRDefault="009B6AB6" w:rsidP="009B6AB6">
      <w:pPr>
        <w:pStyle w:val="Paragraphedeliste"/>
        <w:numPr>
          <w:ilvl w:val="1"/>
          <w:numId w:val="18"/>
        </w:numPr>
        <w:spacing w:after="0"/>
        <w:jc w:val="both"/>
        <w:rPr>
          <w:color w:val="auto"/>
        </w:rPr>
      </w:pPr>
      <w:r w:rsidRPr="009B6AB6">
        <w:rPr>
          <w:color w:val="auto"/>
        </w:rPr>
        <w:t>Recrutements : il ne faut pas de pression interdisciplinaire sur les juniors, on peut imaginer des formations à l’interdisciplinarité pour les doctorants ; on peut penser à des recrutements de seniors interdisciplinaires (avec expérience et capacité avérée à mener des projets interdisciplinaires).</w:t>
      </w:r>
    </w:p>
    <w:p w:rsidR="009B6AB6" w:rsidRPr="009B6AB6" w:rsidRDefault="009B6AB6" w:rsidP="009B6AB6">
      <w:pPr>
        <w:pStyle w:val="Paragraphedeliste"/>
        <w:numPr>
          <w:ilvl w:val="1"/>
          <w:numId w:val="18"/>
        </w:numPr>
        <w:spacing w:after="0"/>
        <w:jc w:val="both"/>
        <w:rPr>
          <w:color w:val="auto"/>
        </w:rPr>
      </w:pPr>
      <w:r w:rsidRPr="009B6AB6">
        <w:rPr>
          <w:color w:val="auto"/>
        </w:rPr>
        <w:t>Visibilités : notre organisation ou nos travaux interdisciplinaires peuvent et doivent constituer des atouts ; nous pourrions aussi penser à lancer des « revues scientifiques interdisciplinaires » (expériences diverses à l’Ifsttar entre les revues RTS et ETRR)</w:t>
      </w:r>
    </w:p>
    <w:p w:rsidR="00C36968" w:rsidRPr="009B6AB6" w:rsidRDefault="00DB43C0" w:rsidP="009B6AB6">
      <w:pPr>
        <w:pStyle w:val="Paragraphedeliste"/>
        <w:spacing w:after="0"/>
        <w:ind w:left="1440"/>
        <w:jc w:val="both"/>
        <w:rPr>
          <w:color w:val="auto"/>
          <w:u w:val="single"/>
        </w:rPr>
      </w:pPr>
      <w:r w:rsidRPr="009B6AB6">
        <w:rPr>
          <w:color w:val="auto"/>
        </w:rPr>
        <w:t xml:space="preserve"> </w:t>
      </w:r>
    </w:p>
    <w:p w:rsidR="00D8004D" w:rsidRPr="009B6AB6" w:rsidRDefault="00D8004D" w:rsidP="00594F6F">
      <w:pPr>
        <w:pStyle w:val="Paragraphedeliste"/>
        <w:spacing w:after="0"/>
        <w:ind w:left="1440"/>
        <w:jc w:val="both"/>
        <w:rPr>
          <w:color w:val="auto"/>
        </w:rPr>
      </w:pPr>
    </w:p>
    <w:tbl>
      <w:tblPr>
        <w:tblStyle w:val="Grilledutableau"/>
        <w:tblW w:w="0" w:type="auto"/>
        <w:shd w:val="clear" w:color="auto" w:fill="B8CCE4" w:themeFill="accent1" w:themeFillTint="66"/>
        <w:tblLook w:val="04A0" w:firstRow="1" w:lastRow="0" w:firstColumn="1" w:lastColumn="0" w:noHBand="0" w:noVBand="1"/>
      </w:tblPr>
      <w:tblGrid>
        <w:gridCol w:w="9212"/>
      </w:tblGrid>
      <w:tr w:rsidR="00594F6F" w:rsidRPr="009B6AB6" w:rsidTr="00594F6F">
        <w:tc>
          <w:tcPr>
            <w:tcW w:w="9212" w:type="dxa"/>
            <w:shd w:val="clear" w:color="auto" w:fill="B8CCE4" w:themeFill="accent1" w:themeFillTint="66"/>
          </w:tcPr>
          <w:p w:rsidR="009B6AB6" w:rsidRDefault="009B6AB6" w:rsidP="00594F6F">
            <w:pPr>
              <w:spacing w:after="0"/>
              <w:jc w:val="both"/>
              <w:rPr>
                <w:b/>
                <w:color w:val="auto"/>
                <w:u w:val="single"/>
              </w:rPr>
            </w:pPr>
          </w:p>
          <w:p w:rsidR="00594F6F" w:rsidRPr="009B6AB6" w:rsidRDefault="00594F6F" w:rsidP="00594F6F">
            <w:pPr>
              <w:spacing w:after="0"/>
              <w:jc w:val="both"/>
              <w:rPr>
                <w:b/>
                <w:color w:val="auto"/>
                <w:u w:val="single"/>
              </w:rPr>
            </w:pPr>
            <w:r w:rsidRPr="009B6AB6">
              <w:rPr>
                <w:b/>
                <w:color w:val="auto"/>
                <w:u w:val="single"/>
              </w:rPr>
              <w:t>Conclusions « </w:t>
            </w:r>
            <w:r w:rsidR="009B6AB6" w:rsidRPr="009B6AB6">
              <w:rPr>
                <w:b/>
                <w:color w:val="auto"/>
                <w:u w:val="single"/>
              </w:rPr>
              <w:t>Méthodes et organisation</w:t>
            </w:r>
            <w:r w:rsidRPr="009B6AB6">
              <w:rPr>
                <w:b/>
                <w:color w:val="auto"/>
                <w:u w:val="single"/>
              </w:rPr>
              <w:t xml:space="preserve"> » : </w:t>
            </w:r>
          </w:p>
          <w:p w:rsidR="009B6AB6" w:rsidRPr="009B6AB6" w:rsidRDefault="009B6AB6" w:rsidP="0011039D">
            <w:pPr>
              <w:pStyle w:val="Paragraphedeliste"/>
              <w:numPr>
                <w:ilvl w:val="0"/>
                <w:numId w:val="1"/>
              </w:numPr>
              <w:jc w:val="both"/>
              <w:rPr>
                <w:color w:val="auto"/>
              </w:rPr>
            </w:pPr>
            <w:r w:rsidRPr="009B6AB6">
              <w:rPr>
                <w:color w:val="auto"/>
              </w:rPr>
              <w:t>Méthode : les vrais résultats s’obtiendront avec un travail de fond</w:t>
            </w:r>
          </w:p>
          <w:p w:rsidR="009B6AB6" w:rsidRPr="009B6AB6" w:rsidRDefault="009B6AB6" w:rsidP="0011039D">
            <w:pPr>
              <w:pStyle w:val="Paragraphedeliste"/>
              <w:numPr>
                <w:ilvl w:val="0"/>
                <w:numId w:val="1"/>
              </w:numPr>
              <w:jc w:val="both"/>
              <w:rPr>
                <w:color w:val="auto"/>
              </w:rPr>
            </w:pPr>
            <w:r w:rsidRPr="009B6AB6">
              <w:rPr>
                <w:color w:val="auto"/>
              </w:rPr>
              <w:t>Les laboratoires devraient plutôt continuer à constituer les structures de base, pas forcément interdisciplinaires</w:t>
            </w:r>
          </w:p>
          <w:p w:rsidR="0011039D" w:rsidRPr="009B6AB6" w:rsidRDefault="009B6AB6" w:rsidP="009B6AB6">
            <w:pPr>
              <w:pStyle w:val="Paragraphedeliste"/>
              <w:numPr>
                <w:ilvl w:val="0"/>
                <w:numId w:val="1"/>
              </w:numPr>
              <w:jc w:val="both"/>
              <w:rPr>
                <w:color w:val="auto"/>
              </w:rPr>
            </w:pPr>
            <w:r w:rsidRPr="009B6AB6">
              <w:rPr>
                <w:color w:val="auto"/>
              </w:rPr>
              <w:t>La structuration au-delà doit servir l’interdisciplinarité sur des « méso-sujets » (tractables dans un pôle ou un département). Les défis de l’I-Site sont probablement au-delà.</w:t>
            </w:r>
          </w:p>
        </w:tc>
      </w:tr>
    </w:tbl>
    <w:p w:rsidR="005C2C5D" w:rsidRPr="0002463E" w:rsidRDefault="005C2C5D" w:rsidP="005D3FE1">
      <w:pPr>
        <w:spacing w:after="0"/>
        <w:jc w:val="both"/>
        <w:rPr>
          <w:color w:val="FF0000"/>
        </w:rPr>
      </w:pPr>
    </w:p>
    <w:p w:rsidR="0010647D" w:rsidRDefault="0010647D">
      <w:pPr>
        <w:spacing w:after="0" w:line="240" w:lineRule="auto"/>
        <w:rPr>
          <w:rFonts w:asciiTheme="majorHAnsi" w:eastAsiaTheme="majorEastAsia" w:hAnsiTheme="majorHAnsi" w:cstheme="majorBidi"/>
          <w:color w:val="4F81BD" w:themeColor="accent1"/>
          <w:sz w:val="26"/>
          <w:szCs w:val="26"/>
        </w:rPr>
      </w:pPr>
    </w:p>
    <w:sectPr w:rsidR="0010647D"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6E0" w:rsidRDefault="00D216E0" w:rsidP="00D16DA9">
      <w:pPr>
        <w:spacing w:after="0" w:line="240" w:lineRule="auto"/>
      </w:pPr>
      <w:r>
        <w:separator/>
      </w:r>
    </w:p>
  </w:endnote>
  <w:endnote w:type="continuationSeparator" w:id="0">
    <w:p w:rsidR="00D216E0" w:rsidRDefault="00D216E0"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A00002AF" w:usb1="500078FB" w:usb2="00000000" w:usb3="00000000" w:csb0="0000009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6E0" w:rsidRDefault="00D216E0" w:rsidP="00D16DA9">
      <w:pPr>
        <w:spacing w:after="0" w:line="240" w:lineRule="auto"/>
      </w:pPr>
      <w:r>
        <w:separator/>
      </w:r>
    </w:p>
  </w:footnote>
  <w:footnote w:type="continuationSeparator" w:id="0">
    <w:p w:rsidR="00D216E0" w:rsidRDefault="00D216E0"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BD7" w:rsidRDefault="00013BD7" w:rsidP="00D16DA9">
    <w:pPr>
      <w:pStyle w:val="Titre1"/>
      <w:spacing w:before="360" w:after="120"/>
      <w:ind w:left="1843" w:right="-709"/>
      <w:jc w:val="both"/>
      <w:rPr>
        <w:sz w:val="22"/>
        <w:szCs w:val="22"/>
      </w:rPr>
    </w:pPr>
  </w:p>
  <w:p w:rsidR="00013BD7" w:rsidRPr="00D16DA9" w:rsidRDefault="00013BD7"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anchor>
      </w:drawing>
    </w:r>
    <w:r w:rsidRPr="00D16DA9">
      <w:rPr>
        <w:sz w:val="22"/>
        <w:szCs w:val="22"/>
      </w:rPr>
      <w:t>Les séminaires de connaissance réciproque : et si nous faisions connaissance ?</w:t>
    </w:r>
  </w:p>
  <w:p w:rsidR="00013BD7" w:rsidRDefault="00013BD7"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013BD7" w:rsidRDefault="00013BD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0E1B"/>
    <w:multiLevelType w:val="hybridMultilevel"/>
    <w:tmpl w:val="8AE61BE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5E522E9"/>
    <w:multiLevelType w:val="hybridMultilevel"/>
    <w:tmpl w:val="D87A5C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111EB0"/>
    <w:multiLevelType w:val="hybridMultilevel"/>
    <w:tmpl w:val="443AC74A"/>
    <w:lvl w:ilvl="0" w:tplc="BDFE38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632759"/>
    <w:multiLevelType w:val="hybridMultilevel"/>
    <w:tmpl w:val="933041B0"/>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6B5BA9"/>
    <w:multiLevelType w:val="hybridMultilevel"/>
    <w:tmpl w:val="61F66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140644"/>
    <w:multiLevelType w:val="hybridMultilevel"/>
    <w:tmpl w:val="1DB63A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A051A7"/>
    <w:multiLevelType w:val="hybridMultilevel"/>
    <w:tmpl w:val="606ED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941809"/>
    <w:multiLevelType w:val="hybridMultilevel"/>
    <w:tmpl w:val="76B2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153E9F"/>
    <w:multiLevelType w:val="hybridMultilevel"/>
    <w:tmpl w:val="140A2CA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4D1433"/>
    <w:multiLevelType w:val="hybridMultilevel"/>
    <w:tmpl w:val="26144172"/>
    <w:lvl w:ilvl="0" w:tplc="5D0601F0">
      <w:numFmt w:val="bullet"/>
      <w:lvlText w:val="•"/>
      <w:lvlJc w:val="left"/>
      <w:pPr>
        <w:ind w:left="720" w:hanging="360"/>
      </w:pPr>
      <w:rPr>
        <w:rFonts w:ascii="Calibri" w:eastAsiaTheme="minorHAnsi" w:hAnsi="Calibri" w:cstheme="min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93736B"/>
    <w:multiLevelType w:val="hybridMultilevel"/>
    <w:tmpl w:val="7CFA1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644638C2">
      <w:start w:val="4"/>
      <w:numFmt w:val="bullet"/>
      <w:lvlText w:val=""/>
      <w:lvlJc w:val="left"/>
      <w:pPr>
        <w:ind w:left="2160" w:hanging="360"/>
      </w:pPr>
      <w:rPr>
        <w:rFonts w:ascii="Wingdings" w:eastAsiaTheme="minorEastAsia"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9A68DD"/>
    <w:multiLevelType w:val="hybridMultilevel"/>
    <w:tmpl w:val="6730F2A8"/>
    <w:lvl w:ilvl="0" w:tplc="5D0601F0">
      <w:numFmt w:val="bullet"/>
      <w:lvlText w:val="•"/>
      <w:lvlJc w:val="left"/>
      <w:pPr>
        <w:ind w:left="1413" w:hanging="705"/>
      </w:pPr>
      <w:rPr>
        <w:rFonts w:ascii="Calibri" w:eastAsiaTheme="minorHAnsi" w:hAnsi="Calibri" w:cstheme="minorBidi" w:hint="default"/>
      </w:rPr>
    </w:lvl>
    <w:lvl w:ilvl="1" w:tplc="040C0003">
      <w:start w:val="1"/>
      <w:numFmt w:val="bullet"/>
      <w:lvlText w:val="o"/>
      <w:lvlJc w:val="left"/>
      <w:pPr>
        <w:ind w:left="1785" w:hanging="705"/>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C00CDB"/>
    <w:multiLevelType w:val="hybridMultilevel"/>
    <w:tmpl w:val="C8201B5A"/>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5C795FAC"/>
    <w:multiLevelType w:val="hybridMultilevel"/>
    <w:tmpl w:val="32A07014"/>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390FBF"/>
    <w:multiLevelType w:val="hybridMultilevel"/>
    <w:tmpl w:val="95CAEAB4"/>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C98543B"/>
    <w:multiLevelType w:val="hybridMultilevel"/>
    <w:tmpl w:val="4E5237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1604B35"/>
    <w:multiLevelType w:val="hybridMultilevel"/>
    <w:tmpl w:val="F998FB0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15:restartNumberingAfterBreak="0">
    <w:nsid w:val="717F7367"/>
    <w:multiLevelType w:val="hybridMultilevel"/>
    <w:tmpl w:val="03D210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20"/>
  </w:num>
  <w:num w:numId="4">
    <w:abstractNumId w:val="11"/>
  </w:num>
  <w:num w:numId="5">
    <w:abstractNumId w:val="13"/>
  </w:num>
  <w:num w:numId="6">
    <w:abstractNumId w:val="12"/>
  </w:num>
  <w:num w:numId="7">
    <w:abstractNumId w:val="6"/>
  </w:num>
  <w:num w:numId="8">
    <w:abstractNumId w:val="0"/>
  </w:num>
  <w:num w:numId="9">
    <w:abstractNumId w:val="8"/>
  </w:num>
  <w:num w:numId="10">
    <w:abstractNumId w:val="18"/>
  </w:num>
  <w:num w:numId="11">
    <w:abstractNumId w:val="10"/>
  </w:num>
  <w:num w:numId="12">
    <w:abstractNumId w:val="17"/>
  </w:num>
  <w:num w:numId="13">
    <w:abstractNumId w:val="5"/>
  </w:num>
  <w:num w:numId="14">
    <w:abstractNumId w:val="15"/>
  </w:num>
  <w:num w:numId="15">
    <w:abstractNumId w:val="4"/>
  </w:num>
  <w:num w:numId="16">
    <w:abstractNumId w:val="9"/>
  </w:num>
  <w:num w:numId="17">
    <w:abstractNumId w:val="3"/>
  </w:num>
  <w:num w:numId="18">
    <w:abstractNumId w:val="19"/>
  </w:num>
  <w:num w:numId="19">
    <w:abstractNumId w:val="7"/>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82"/>
    <w:rsid w:val="00005162"/>
    <w:rsid w:val="00013BD7"/>
    <w:rsid w:val="00017344"/>
    <w:rsid w:val="00021BB2"/>
    <w:rsid w:val="0002463E"/>
    <w:rsid w:val="000356C7"/>
    <w:rsid w:val="00047890"/>
    <w:rsid w:val="0005536D"/>
    <w:rsid w:val="00055C21"/>
    <w:rsid w:val="00061277"/>
    <w:rsid w:val="00064853"/>
    <w:rsid w:val="00072FDA"/>
    <w:rsid w:val="00084CF5"/>
    <w:rsid w:val="000A7D45"/>
    <w:rsid w:val="000B136A"/>
    <w:rsid w:val="000C4877"/>
    <w:rsid w:val="000F3BBA"/>
    <w:rsid w:val="0010647D"/>
    <w:rsid w:val="0011039D"/>
    <w:rsid w:val="00133C6C"/>
    <w:rsid w:val="00145B90"/>
    <w:rsid w:val="001719E4"/>
    <w:rsid w:val="00172391"/>
    <w:rsid w:val="001A13E9"/>
    <w:rsid w:val="001C68DF"/>
    <w:rsid w:val="001D2109"/>
    <w:rsid w:val="001D70FD"/>
    <w:rsid w:val="001F5BF9"/>
    <w:rsid w:val="00214FE7"/>
    <w:rsid w:val="0021633B"/>
    <w:rsid w:val="00216360"/>
    <w:rsid w:val="00224E31"/>
    <w:rsid w:val="00263BF3"/>
    <w:rsid w:val="00273514"/>
    <w:rsid w:val="002909A6"/>
    <w:rsid w:val="003550FA"/>
    <w:rsid w:val="00395EBD"/>
    <w:rsid w:val="004050FD"/>
    <w:rsid w:val="00423978"/>
    <w:rsid w:val="00446F87"/>
    <w:rsid w:val="00453FFD"/>
    <w:rsid w:val="00483280"/>
    <w:rsid w:val="004B0616"/>
    <w:rsid w:val="004B0C40"/>
    <w:rsid w:val="004B58C6"/>
    <w:rsid w:val="004B64AD"/>
    <w:rsid w:val="004C596F"/>
    <w:rsid w:val="004C6091"/>
    <w:rsid w:val="00503F9C"/>
    <w:rsid w:val="005174B6"/>
    <w:rsid w:val="00530762"/>
    <w:rsid w:val="00535DFF"/>
    <w:rsid w:val="00557CE7"/>
    <w:rsid w:val="00560D8F"/>
    <w:rsid w:val="00563195"/>
    <w:rsid w:val="005668A7"/>
    <w:rsid w:val="0057351C"/>
    <w:rsid w:val="005772AA"/>
    <w:rsid w:val="00594F6F"/>
    <w:rsid w:val="005B2E26"/>
    <w:rsid w:val="005C2C5D"/>
    <w:rsid w:val="005C46FA"/>
    <w:rsid w:val="005D3FE1"/>
    <w:rsid w:val="005D7225"/>
    <w:rsid w:val="005F7FDA"/>
    <w:rsid w:val="006033FB"/>
    <w:rsid w:val="00606EFC"/>
    <w:rsid w:val="006200E5"/>
    <w:rsid w:val="00645C19"/>
    <w:rsid w:val="00663044"/>
    <w:rsid w:val="0067375F"/>
    <w:rsid w:val="00677204"/>
    <w:rsid w:val="0068212E"/>
    <w:rsid w:val="00690D84"/>
    <w:rsid w:val="006C72A9"/>
    <w:rsid w:val="006F5BCF"/>
    <w:rsid w:val="00707E7B"/>
    <w:rsid w:val="00711CC2"/>
    <w:rsid w:val="0071470B"/>
    <w:rsid w:val="007253CA"/>
    <w:rsid w:val="007337BC"/>
    <w:rsid w:val="00740860"/>
    <w:rsid w:val="007A314B"/>
    <w:rsid w:val="007C6282"/>
    <w:rsid w:val="007D6367"/>
    <w:rsid w:val="0080269E"/>
    <w:rsid w:val="0082629C"/>
    <w:rsid w:val="008400D9"/>
    <w:rsid w:val="008477D3"/>
    <w:rsid w:val="00856274"/>
    <w:rsid w:val="00864911"/>
    <w:rsid w:val="00873FC1"/>
    <w:rsid w:val="00891721"/>
    <w:rsid w:val="008B7814"/>
    <w:rsid w:val="008D48A6"/>
    <w:rsid w:val="008E2203"/>
    <w:rsid w:val="008F02ED"/>
    <w:rsid w:val="008F3431"/>
    <w:rsid w:val="00907F4E"/>
    <w:rsid w:val="00970D6B"/>
    <w:rsid w:val="0097160E"/>
    <w:rsid w:val="00986890"/>
    <w:rsid w:val="009B6AB6"/>
    <w:rsid w:val="009F60CE"/>
    <w:rsid w:val="00A71FAF"/>
    <w:rsid w:val="00AA52A9"/>
    <w:rsid w:val="00AE617D"/>
    <w:rsid w:val="00AF305B"/>
    <w:rsid w:val="00AF4C91"/>
    <w:rsid w:val="00B3504B"/>
    <w:rsid w:val="00B47E12"/>
    <w:rsid w:val="00B66EEA"/>
    <w:rsid w:val="00B82E63"/>
    <w:rsid w:val="00B8645D"/>
    <w:rsid w:val="00BA36EC"/>
    <w:rsid w:val="00BA666E"/>
    <w:rsid w:val="00C01D82"/>
    <w:rsid w:val="00C14352"/>
    <w:rsid w:val="00C36968"/>
    <w:rsid w:val="00C555DD"/>
    <w:rsid w:val="00C56AFF"/>
    <w:rsid w:val="00C92AE6"/>
    <w:rsid w:val="00C9432D"/>
    <w:rsid w:val="00C9782F"/>
    <w:rsid w:val="00CC41A9"/>
    <w:rsid w:val="00CD5079"/>
    <w:rsid w:val="00D0419C"/>
    <w:rsid w:val="00D16DA9"/>
    <w:rsid w:val="00D216E0"/>
    <w:rsid w:val="00D36BC7"/>
    <w:rsid w:val="00D8004D"/>
    <w:rsid w:val="00D82084"/>
    <w:rsid w:val="00D82C8C"/>
    <w:rsid w:val="00DB43C0"/>
    <w:rsid w:val="00DC52B4"/>
    <w:rsid w:val="00DE2845"/>
    <w:rsid w:val="00E16744"/>
    <w:rsid w:val="00EA53C5"/>
    <w:rsid w:val="00EF1AC2"/>
    <w:rsid w:val="00F033A0"/>
    <w:rsid w:val="00F41F3B"/>
    <w:rsid w:val="00F61659"/>
    <w:rsid w:val="00F70270"/>
    <w:rsid w:val="00F9061A"/>
    <w:rsid w:val="00F96E4C"/>
    <w:rsid w:val="00FE3F9B"/>
    <w:rsid w:val="00FE4D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C1F5A120-9A8D-4833-9496-B8B6601C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391"/>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sid w:val="00172391"/>
    <w:rPr>
      <w:rFonts w:cs="Courier New"/>
    </w:rPr>
  </w:style>
  <w:style w:type="character" w:customStyle="1" w:styleId="ListLabel2">
    <w:name w:val="ListLabel 2"/>
    <w:qFormat/>
    <w:rsid w:val="00172391"/>
    <w:rPr>
      <w:rFonts w:cs="Courier New"/>
    </w:rPr>
  </w:style>
  <w:style w:type="character" w:customStyle="1" w:styleId="ListLabel3">
    <w:name w:val="ListLabel 3"/>
    <w:qFormat/>
    <w:rsid w:val="00172391"/>
    <w:rPr>
      <w:rFonts w:cs="Courier New"/>
    </w:rPr>
  </w:style>
  <w:style w:type="character" w:customStyle="1" w:styleId="ListLabel4">
    <w:name w:val="ListLabel 4"/>
    <w:qFormat/>
    <w:rsid w:val="00172391"/>
    <w:rPr>
      <w:rFonts w:cs="Courier New"/>
    </w:rPr>
  </w:style>
  <w:style w:type="character" w:customStyle="1" w:styleId="ListLabel5">
    <w:name w:val="ListLabel 5"/>
    <w:qFormat/>
    <w:rsid w:val="00172391"/>
    <w:rPr>
      <w:rFonts w:cs="Courier New"/>
    </w:rPr>
  </w:style>
  <w:style w:type="character" w:customStyle="1" w:styleId="ListLabel6">
    <w:name w:val="ListLabel 6"/>
    <w:qFormat/>
    <w:rsid w:val="00172391"/>
    <w:rPr>
      <w:rFonts w:cs="Courier New"/>
    </w:rPr>
  </w:style>
  <w:style w:type="character" w:customStyle="1" w:styleId="ListLabel7">
    <w:name w:val="ListLabel 7"/>
    <w:qFormat/>
    <w:rsid w:val="00172391"/>
    <w:rPr>
      <w:rFonts w:cs="Courier New"/>
    </w:rPr>
  </w:style>
  <w:style w:type="character" w:customStyle="1" w:styleId="ListLabel8">
    <w:name w:val="ListLabel 8"/>
    <w:qFormat/>
    <w:rsid w:val="00172391"/>
    <w:rPr>
      <w:rFonts w:cs="Courier New"/>
    </w:rPr>
  </w:style>
  <w:style w:type="character" w:customStyle="1" w:styleId="ListLabel9">
    <w:name w:val="ListLabel 9"/>
    <w:qFormat/>
    <w:rsid w:val="00172391"/>
    <w:rPr>
      <w:rFonts w:cs="Courier New"/>
    </w:rPr>
  </w:style>
  <w:style w:type="character" w:customStyle="1" w:styleId="ListLabel10">
    <w:name w:val="ListLabel 10"/>
    <w:qFormat/>
    <w:rsid w:val="00172391"/>
    <w:rPr>
      <w:rFonts w:cs="Symbol"/>
    </w:rPr>
  </w:style>
  <w:style w:type="character" w:customStyle="1" w:styleId="ListLabel11">
    <w:name w:val="ListLabel 11"/>
    <w:qFormat/>
    <w:rsid w:val="00172391"/>
    <w:rPr>
      <w:rFonts w:cs="Courier New"/>
    </w:rPr>
  </w:style>
  <w:style w:type="character" w:customStyle="1" w:styleId="ListLabel12">
    <w:name w:val="ListLabel 12"/>
    <w:qFormat/>
    <w:rsid w:val="00172391"/>
    <w:rPr>
      <w:rFonts w:cs="Wingdings"/>
    </w:rPr>
  </w:style>
  <w:style w:type="character" w:customStyle="1" w:styleId="ListLabel13">
    <w:name w:val="ListLabel 13"/>
    <w:qFormat/>
    <w:rsid w:val="00172391"/>
    <w:rPr>
      <w:rFonts w:cs="Symbol"/>
    </w:rPr>
  </w:style>
  <w:style w:type="character" w:customStyle="1" w:styleId="ListLabel14">
    <w:name w:val="ListLabel 14"/>
    <w:qFormat/>
    <w:rsid w:val="00172391"/>
    <w:rPr>
      <w:rFonts w:cs="Courier New"/>
    </w:rPr>
  </w:style>
  <w:style w:type="character" w:customStyle="1" w:styleId="ListLabel15">
    <w:name w:val="ListLabel 15"/>
    <w:qFormat/>
    <w:rsid w:val="00172391"/>
    <w:rPr>
      <w:rFonts w:cs="Wingdings"/>
    </w:rPr>
  </w:style>
  <w:style w:type="character" w:customStyle="1" w:styleId="ListLabel16">
    <w:name w:val="ListLabel 16"/>
    <w:qFormat/>
    <w:rsid w:val="00172391"/>
    <w:rPr>
      <w:rFonts w:cs="Symbol"/>
    </w:rPr>
  </w:style>
  <w:style w:type="character" w:customStyle="1" w:styleId="ListLabel17">
    <w:name w:val="ListLabel 17"/>
    <w:qFormat/>
    <w:rsid w:val="00172391"/>
    <w:rPr>
      <w:rFonts w:cs="Courier New"/>
    </w:rPr>
  </w:style>
  <w:style w:type="character" w:customStyle="1" w:styleId="ListLabel18">
    <w:name w:val="ListLabel 18"/>
    <w:qFormat/>
    <w:rsid w:val="00172391"/>
    <w:rPr>
      <w:rFonts w:cs="Wingdings"/>
    </w:rPr>
  </w:style>
  <w:style w:type="character" w:customStyle="1" w:styleId="ListLabel19">
    <w:name w:val="ListLabel 19"/>
    <w:qFormat/>
    <w:rsid w:val="00172391"/>
    <w:rPr>
      <w:rFonts w:cs="Symbol"/>
    </w:rPr>
  </w:style>
  <w:style w:type="character" w:customStyle="1" w:styleId="ListLabel20">
    <w:name w:val="ListLabel 20"/>
    <w:qFormat/>
    <w:rsid w:val="00172391"/>
    <w:rPr>
      <w:rFonts w:cs="Courier New"/>
    </w:rPr>
  </w:style>
  <w:style w:type="character" w:customStyle="1" w:styleId="ListLabel21">
    <w:name w:val="ListLabel 21"/>
    <w:qFormat/>
    <w:rsid w:val="00172391"/>
    <w:rPr>
      <w:rFonts w:cs="Wingdings"/>
    </w:rPr>
  </w:style>
  <w:style w:type="character" w:customStyle="1" w:styleId="ListLabel22">
    <w:name w:val="ListLabel 22"/>
    <w:qFormat/>
    <w:rsid w:val="00172391"/>
    <w:rPr>
      <w:rFonts w:cs="Symbol"/>
    </w:rPr>
  </w:style>
  <w:style w:type="character" w:customStyle="1" w:styleId="ListLabel23">
    <w:name w:val="ListLabel 23"/>
    <w:qFormat/>
    <w:rsid w:val="00172391"/>
    <w:rPr>
      <w:rFonts w:cs="Courier New"/>
    </w:rPr>
  </w:style>
  <w:style w:type="character" w:customStyle="1" w:styleId="ListLabel24">
    <w:name w:val="ListLabel 24"/>
    <w:qFormat/>
    <w:rsid w:val="00172391"/>
    <w:rPr>
      <w:rFonts w:cs="Wingdings"/>
    </w:rPr>
  </w:style>
  <w:style w:type="character" w:customStyle="1" w:styleId="ListLabel25">
    <w:name w:val="ListLabel 25"/>
    <w:qFormat/>
    <w:rsid w:val="00172391"/>
    <w:rPr>
      <w:rFonts w:cs="Symbol"/>
    </w:rPr>
  </w:style>
  <w:style w:type="character" w:customStyle="1" w:styleId="ListLabel26">
    <w:name w:val="ListLabel 26"/>
    <w:qFormat/>
    <w:rsid w:val="00172391"/>
    <w:rPr>
      <w:rFonts w:cs="Courier New"/>
    </w:rPr>
  </w:style>
  <w:style w:type="character" w:customStyle="1" w:styleId="ListLabel27">
    <w:name w:val="ListLabel 27"/>
    <w:qFormat/>
    <w:rsid w:val="00172391"/>
    <w:rPr>
      <w:rFonts w:cs="Wingdings"/>
    </w:rPr>
  </w:style>
  <w:style w:type="paragraph" w:customStyle="1" w:styleId="Heading">
    <w:name w:val="Heading"/>
    <w:basedOn w:val="Normal"/>
    <w:next w:val="Corpsdetexte"/>
    <w:qFormat/>
    <w:rsid w:val="00172391"/>
    <w:pPr>
      <w:keepNext/>
      <w:spacing w:before="240" w:after="120"/>
    </w:pPr>
    <w:rPr>
      <w:rFonts w:ascii="Liberation Sans" w:eastAsia="AR PL UMing CN" w:hAnsi="Liberation Sans" w:cs="FreeSans"/>
      <w:sz w:val="28"/>
      <w:szCs w:val="28"/>
    </w:rPr>
  </w:style>
  <w:style w:type="paragraph" w:styleId="Corpsdetexte">
    <w:name w:val="Body Text"/>
    <w:basedOn w:val="Normal"/>
    <w:rsid w:val="00172391"/>
    <w:pPr>
      <w:spacing w:after="140" w:line="288" w:lineRule="auto"/>
    </w:pPr>
  </w:style>
  <w:style w:type="paragraph" w:styleId="Liste">
    <w:name w:val="List"/>
    <w:basedOn w:val="Corpsdetexte"/>
    <w:rsid w:val="00172391"/>
    <w:rPr>
      <w:rFonts w:cs="FreeSans"/>
    </w:rPr>
  </w:style>
  <w:style w:type="paragraph" w:styleId="Lgende">
    <w:name w:val="caption"/>
    <w:basedOn w:val="Normal"/>
    <w:qFormat/>
    <w:rsid w:val="00172391"/>
    <w:pPr>
      <w:suppressLineNumbers/>
      <w:spacing w:before="120" w:after="120"/>
    </w:pPr>
    <w:rPr>
      <w:rFonts w:cs="FreeSans"/>
      <w:i/>
      <w:iCs/>
      <w:sz w:val="24"/>
      <w:szCs w:val="24"/>
    </w:rPr>
  </w:style>
  <w:style w:type="paragraph" w:customStyle="1" w:styleId="Index">
    <w:name w:val="Index"/>
    <w:basedOn w:val="Normal"/>
    <w:qFormat/>
    <w:rsid w:val="00172391"/>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rsid w:val="00172391"/>
    <w:pPr>
      <w:spacing w:line="240" w:lineRule="auto"/>
    </w:pPr>
    <w:rPr>
      <w:sz w:val="20"/>
      <w:szCs w:val="20"/>
    </w:rPr>
  </w:style>
  <w:style w:type="character" w:customStyle="1" w:styleId="CommentaireCar">
    <w:name w:val="Commentaire Car"/>
    <w:basedOn w:val="Policepardfaut"/>
    <w:link w:val="Commentaire"/>
    <w:uiPriority w:val="99"/>
    <w:semiHidden/>
    <w:rsid w:val="00172391"/>
    <w:rPr>
      <w:color w:val="00000A"/>
      <w:szCs w:val="20"/>
    </w:rPr>
  </w:style>
  <w:style w:type="character" w:styleId="Marquedecommentaire">
    <w:name w:val="annotation reference"/>
    <w:basedOn w:val="Policepardfaut"/>
    <w:uiPriority w:val="99"/>
    <w:semiHidden/>
    <w:unhideWhenUsed/>
    <w:rsid w:val="00172391"/>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table" w:styleId="Grilledutableau">
    <w:name w:val="Table Grid"/>
    <w:basedOn w:val="TableauNormal"/>
    <w:uiPriority w:val="59"/>
    <w:rsid w:val="0013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84235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6711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Thierry Fragnet</cp:lastModifiedBy>
  <cp:revision>2</cp:revision>
  <cp:lastPrinted>2017-10-27T14:06:00Z</cp:lastPrinted>
  <dcterms:created xsi:type="dcterms:W3CDTF">2018-01-26T19:45:00Z</dcterms:created>
  <dcterms:modified xsi:type="dcterms:W3CDTF">2018-01-26T19:45:00Z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