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450F0E">
        <w:rPr>
          <w:rFonts w:asciiTheme="majorHAnsi" w:eastAsiaTheme="majorEastAsia" w:hAnsiTheme="majorHAnsi" w:cstheme="majorBidi"/>
          <w:b/>
          <w:bCs/>
          <w:color w:val="000000" w:themeColor="text1"/>
          <w:lang w:eastAsia="en-US"/>
        </w:rPr>
        <w:t>06 et 07</w:t>
      </w:r>
      <w:r w:rsidR="00063ABB">
        <w:rPr>
          <w:rFonts w:asciiTheme="majorHAnsi" w:eastAsiaTheme="majorEastAsia" w:hAnsiTheme="majorHAnsi" w:cstheme="majorBidi"/>
          <w:b/>
          <w:bCs/>
          <w:color w:val="000000" w:themeColor="text1"/>
          <w:lang w:eastAsia="en-US"/>
        </w:rPr>
        <w:t>/</w:t>
      </w:r>
      <w:r w:rsidR="00450F0E">
        <w:rPr>
          <w:rFonts w:asciiTheme="majorHAnsi" w:eastAsiaTheme="majorEastAsia" w:hAnsiTheme="majorHAnsi" w:cstheme="majorBidi"/>
          <w:b/>
          <w:bCs/>
          <w:color w:val="000000" w:themeColor="text1"/>
          <w:lang w:eastAsia="en-US"/>
        </w:rPr>
        <w:t>12</w:t>
      </w:r>
      <w:r w:rsidR="00063ABB">
        <w:rPr>
          <w:rFonts w:asciiTheme="majorHAnsi" w:eastAsiaTheme="majorEastAsia" w:hAnsiTheme="majorHAnsi" w:cstheme="majorBidi"/>
          <w:b/>
          <w:bCs/>
          <w:color w:val="000000" w:themeColor="text1"/>
          <w:lang w:eastAsia="en-US"/>
        </w:rPr>
        <w:t>/</w:t>
      </w:r>
      <w:r w:rsidR="00450F0E">
        <w:rPr>
          <w:rFonts w:asciiTheme="majorHAnsi" w:eastAsiaTheme="majorEastAsia" w:hAnsiTheme="majorHAnsi" w:cstheme="majorBidi"/>
          <w:b/>
          <w:bCs/>
          <w:color w:val="000000" w:themeColor="text1"/>
          <w:lang w:eastAsia="en-US"/>
        </w:rPr>
        <w:t>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450F0E">
        <w:rPr>
          <w:rFonts w:asciiTheme="majorHAnsi" w:eastAsiaTheme="majorEastAsia" w:hAnsiTheme="majorHAnsi" w:cstheme="majorBidi"/>
          <w:b/>
          <w:bCs/>
          <w:color w:val="000000" w:themeColor="text1"/>
          <w:lang w:eastAsia="en-US"/>
        </w:rPr>
        <w:t>Ifsttar</w:t>
      </w:r>
      <w:proofErr w:type="spellEnd"/>
      <w:r w:rsidR="00450F0E">
        <w:rPr>
          <w:rFonts w:asciiTheme="majorHAnsi" w:eastAsiaTheme="majorEastAsia" w:hAnsiTheme="majorHAnsi" w:cstheme="majorBidi"/>
          <w:b/>
          <w:bCs/>
          <w:color w:val="000000" w:themeColor="text1"/>
          <w:lang w:eastAsia="en-US"/>
        </w:rPr>
        <w:t xml:space="preserve"> Champs-sur-Marne</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450F0E" w:rsidRDefault="00450F0E" w:rsidP="001F5BF9">
      <w:pPr>
        <w:pStyle w:val="Titre1"/>
        <w:pBdr>
          <w:bottom w:val="single" w:sz="4" w:space="1" w:color="00000A"/>
        </w:pBdr>
        <w:shd w:val="clear" w:color="auto" w:fill="F2F2F2" w:themeFill="background1" w:themeFillShade="F2"/>
        <w:spacing w:before="120" w:after="120"/>
        <w:jc w:val="center"/>
      </w:pPr>
      <w:r>
        <w:t>PLATEFORMES EXPERIMENTALES :</w:t>
      </w:r>
    </w:p>
    <w:p w:rsidR="00C01D82" w:rsidRDefault="00450F0E" w:rsidP="001F5BF9">
      <w:pPr>
        <w:pStyle w:val="Titre1"/>
        <w:pBdr>
          <w:bottom w:val="single" w:sz="4" w:space="1" w:color="00000A"/>
        </w:pBdr>
        <w:shd w:val="clear" w:color="auto" w:fill="F2F2F2" w:themeFill="background1" w:themeFillShade="F2"/>
        <w:spacing w:before="120" w:after="120"/>
        <w:jc w:val="center"/>
      </w:pPr>
      <w:proofErr w:type="gramStart"/>
      <w:r w:rsidRPr="00D54727">
        <w:t>les</w:t>
      </w:r>
      <w:proofErr w:type="gramEnd"/>
      <w:r w:rsidRPr="00D54727">
        <w:t xml:space="preserve"> construire, les partager, les gérer</w:t>
      </w:r>
    </w:p>
    <w:p w:rsidR="00C9663C" w:rsidRDefault="00C9663C" w:rsidP="00C9663C">
      <w:pPr>
        <w:jc w:val="both"/>
      </w:pPr>
      <w:r>
        <w:t>L’architecture proposée pour le sommaire est indicative. Toute liberté vous est donnée pour ajouter, retirer un item etc.</w:t>
      </w:r>
    </w:p>
    <w:p w:rsidR="00D2164C" w:rsidRPr="00063ABB" w:rsidRDefault="00450F0E" w:rsidP="00063ABB">
      <w:pPr>
        <w:pStyle w:val="Titre1"/>
        <w:pBdr>
          <w:bottom w:val="single" w:sz="4" w:space="1" w:color="00000A"/>
        </w:pBdr>
        <w:rPr>
          <w:rStyle w:val="Titre2Car"/>
        </w:rPr>
      </w:pPr>
      <w:r>
        <w:rPr>
          <w:rStyle w:val="Titre2Car"/>
        </w:rPr>
        <w:t>Participants</w:t>
      </w:r>
    </w:p>
    <w:p w:rsidR="00063ABB" w:rsidRDefault="00450F0E" w:rsidP="00D2164C">
      <w:pPr>
        <w:jc w:val="both"/>
      </w:pPr>
      <w:r w:rsidRPr="00450F0E">
        <w:t xml:space="preserve">11 </w:t>
      </w:r>
      <w:proofErr w:type="spellStart"/>
      <w:r w:rsidRPr="00450F0E">
        <w:t>Ifsttar</w:t>
      </w:r>
      <w:proofErr w:type="spellEnd"/>
      <w:r w:rsidRPr="00450F0E">
        <w:t>, 1 UPEM et 1 ESIEE</w:t>
      </w:r>
    </w:p>
    <w:p w:rsidR="00D040C4" w:rsidRPr="00063ABB" w:rsidRDefault="00450F0E" w:rsidP="00D040C4">
      <w:pPr>
        <w:pStyle w:val="Titre1"/>
        <w:pBdr>
          <w:bottom w:val="single" w:sz="4" w:space="1" w:color="00000A"/>
        </w:pBdr>
        <w:rPr>
          <w:rStyle w:val="Titre2Car"/>
        </w:rPr>
      </w:pPr>
      <w:r>
        <w:rPr>
          <w:rStyle w:val="Titre2Car"/>
        </w:rPr>
        <w:t>Analyse SWOT</w:t>
      </w:r>
    </w:p>
    <w:p w:rsidR="00D040C4" w:rsidRDefault="00D040C4" w:rsidP="00D040C4">
      <w:pPr>
        <w:jc w:val="both"/>
      </w:pPr>
    </w:p>
    <w:tbl>
      <w:tblPr>
        <w:tblStyle w:val="Grilledutableau"/>
        <w:tblpPr w:leftFromText="141" w:rightFromText="141" w:vertAnchor="text" w:horzAnchor="margin" w:tblpX="-856" w:tblpY="-228"/>
        <w:tblW w:w="11014" w:type="dxa"/>
        <w:tblLook w:val="04A0" w:firstRow="1" w:lastRow="0" w:firstColumn="1" w:lastColumn="0" w:noHBand="0" w:noVBand="1"/>
      </w:tblPr>
      <w:tblGrid>
        <w:gridCol w:w="1980"/>
        <w:gridCol w:w="2126"/>
        <w:gridCol w:w="2025"/>
        <w:gridCol w:w="2898"/>
        <w:gridCol w:w="1985"/>
      </w:tblGrid>
      <w:tr w:rsidR="00450F0E" w:rsidTr="005F3F7B">
        <w:trPr>
          <w:trHeight w:val="416"/>
        </w:trPr>
        <w:tc>
          <w:tcPr>
            <w:tcW w:w="1980" w:type="dxa"/>
            <w:shd w:val="clear" w:color="auto" w:fill="D9D9D9" w:themeFill="background1" w:themeFillShade="D9"/>
          </w:tcPr>
          <w:p w:rsidR="00450F0E" w:rsidRPr="003B0C50" w:rsidRDefault="00450F0E" w:rsidP="005F3F7B">
            <w:pPr>
              <w:jc w:val="center"/>
              <w:rPr>
                <w:b/>
              </w:rPr>
            </w:pPr>
            <w:r>
              <w:rPr>
                <w:b/>
              </w:rPr>
              <w:t xml:space="preserve">SUJET </w:t>
            </w:r>
          </w:p>
        </w:tc>
        <w:tc>
          <w:tcPr>
            <w:tcW w:w="2126" w:type="dxa"/>
            <w:shd w:val="clear" w:color="auto" w:fill="D9D9D9" w:themeFill="background1" w:themeFillShade="D9"/>
          </w:tcPr>
          <w:p w:rsidR="00450F0E" w:rsidRPr="003B0C50" w:rsidRDefault="00450F0E" w:rsidP="005F3F7B">
            <w:pPr>
              <w:jc w:val="center"/>
              <w:rPr>
                <w:b/>
              </w:rPr>
            </w:pPr>
            <w:r w:rsidRPr="003B0C50">
              <w:rPr>
                <w:b/>
              </w:rPr>
              <w:t>FORCES</w:t>
            </w:r>
          </w:p>
        </w:tc>
        <w:tc>
          <w:tcPr>
            <w:tcW w:w="2025" w:type="dxa"/>
            <w:shd w:val="clear" w:color="auto" w:fill="D9D9D9" w:themeFill="background1" w:themeFillShade="D9"/>
          </w:tcPr>
          <w:p w:rsidR="00450F0E" w:rsidRPr="003B0C50" w:rsidRDefault="00450F0E" w:rsidP="005F3F7B">
            <w:pPr>
              <w:jc w:val="center"/>
              <w:rPr>
                <w:b/>
              </w:rPr>
            </w:pPr>
            <w:r w:rsidRPr="003B0C50">
              <w:rPr>
                <w:b/>
              </w:rPr>
              <w:t>FAIBLESSES</w:t>
            </w:r>
          </w:p>
        </w:tc>
        <w:tc>
          <w:tcPr>
            <w:tcW w:w="2898" w:type="dxa"/>
            <w:shd w:val="clear" w:color="auto" w:fill="D9D9D9" w:themeFill="background1" w:themeFillShade="D9"/>
          </w:tcPr>
          <w:p w:rsidR="00450F0E" w:rsidRPr="003B0C50" w:rsidRDefault="00450F0E" w:rsidP="005F3F7B">
            <w:pPr>
              <w:jc w:val="center"/>
              <w:rPr>
                <w:b/>
              </w:rPr>
            </w:pPr>
            <w:r w:rsidRPr="003B0C50">
              <w:rPr>
                <w:b/>
              </w:rPr>
              <w:t>OPPORTUNITES</w:t>
            </w:r>
          </w:p>
        </w:tc>
        <w:tc>
          <w:tcPr>
            <w:tcW w:w="1985" w:type="dxa"/>
            <w:shd w:val="clear" w:color="auto" w:fill="D9D9D9" w:themeFill="background1" w:themeFillShade="D9"/>
          </w:tcPr>
          <w:p w:rsidR="00450F0E" w:rsidRPr="003B0C50" w:rsidRDefault="00450F0E" w:rsidP="005F3F7B">
            <w:pPr>
              <w:jc w:val="center"/>
              <w:rPr>
                <w:b/>
              </w:rPr>
            </w:pPr>
            <w:r w:rsidRPr="003B0C50">
              <w:rPr>
                <w:b/>
              </w:rPr>
              <w:t>MENACES</w:t>
            </w:r>
          </w:p>
        </w:tc>
      </w:tr>
      <w:tr w:rsidR="00450F0E" w:rsidTr="005F3F7B">
        <w:tc>
          <w:tcPr>
            <w:tcW w:w="1980" w:type="dxa"/>
          </w:tcPr>
          <w:p w:rsidR="00450F0E" w:rsidRDefault="00450F0E" w:rsidP="005F3F7B">
            <w:pPr>
              <w:jc w:val="center"/>
            </w:pPr>
            <w:r>
              <w:t>Excellence,  compétences et rayonnement</w:t>
            </w:r>
          </w:p>
        </w:tc>
        <w:tc>
          <w:tcPr>
            <w:tcW w:w="2126" w:type="dxa"/>
          </w:tcPr>
          <w:p w:rsidR="00450F0E" w:rsidRDefault="00450F0E" w:rsidP="005F3F7B">
            <w:pPr>
              <w:jc w:val="center"/>
            </w:pPr>
            <w:r>
              <w:t>Equipes techniques avec des compétences fortes – Capacité unique à réaliser certains essais – Position dominante nationale voir européenne</w:t>
            </w:r>
          </w:p>
        </w:tc>
        <w:tc>
          <w:tcPr>
            <w:tcW w:w="2025" w:type="dxa"/>
          </w:tcPr>
          <w:p w:rsidR="00450F0E" w:rsidRDefault="00450F0E" w:rsidP="005F3F7B">
            <w:pPr>
              <w:jc w:val="center"/>
            </w:pPr>
            <w:r>
              <w:t>Fragilité des équipes techniques sur les plateformes expérimentales</w:t>
            </w:r>
          </w:p>
          <w:p w:rsidR="00450F0E" w:rsidRDefault="00450F0E" w:rsidP="005F3F7B">
            <w:pPr>
              <w:jc w:val="center"/>
            </w:pPr>
            <w:r>
              <w:t>Difficulté à recruter des compétences à la fois pointues et multidisciplinaires</w:t>
            </w:r>
          </w:p>
        </w:tc>
        <w:tc>
          <w:tcPr>
            <w:tcW w:w="2898" w:type="dxa"/>
          </w:tcPr>
          <w:p w:rsidR="00450F0E" w:rsidRDefault="00450F0E" w:rsidP="005F3F7B">
            <w:r>
              <w:t>1. Regrouper les plateformes dans des grandes thématiques ;</w:t>
            </w:r>
          </w:p>
          <w:p w:rsidR="00450F0E" w:rsidRDefault="00450F0E" w:rsidP="005F3F7B"/>
          <w:p w:rsidR="00450F0E" w:rsidRDefault="00450F0E" w:rsidP="005F3F7B">
            <w:r>
              <w:t xml:space="preserve"> 2. Développer une politique de mise en valeur dans le cadre de l’I-SITE </w:t>
            </w:r>
          </w:p>
        </w:tc>
        <w:tc>
          <w:tcPr>
            <w:tcW w:w="1985" w:type="dxa"/>
          </w:tcPr>
          <w:p w:rsidR="00450F0E" w:rsidRDefault="00450F0E" w:rsidP="005F3F7B">
            <w:r>
              <w:t>Réduction des effectifs</w:t>
            </w:r>
          </w:p>
          <w:p w:rsidR="00450F0E" w:rsidRDefault="00450F0E" w:rsidP="005F3F7B"/>
          <w:p w:rsidR="00450F0E" w:rsidRDefault="00450F0E" w:rsidP="005F3F7B">
            <w:pPr>
              <w:jc w:val="center"/>
            </w:pPr>
            <w:r>
              <w:t xml:space="preserve">Maintien difficile des compétences </w:t>
            </w:r>
          </w:p>
          <w:p w:rsidR="00450F0E" w:rsidRDefault="00450F0E" w:rsidP="005F3F7B">
            <w:pPr>
              <w:jc w:val="center"/>
            </w:pPr>
          </w:p>
        </w:tc>
      </w:tr>
      <w:tr w:rsidR="00450F0E" w:rsidTr="005F3F7B">
        <w:trPr>
          <w:trHeight w:val="6086"/>
        </w:trPr>
        <w:tc>
          <w:tcPr>
            <w:tcW w:w="1980" w:type="dxa"/>
          </w:tcPr>
          <w:p w:rsidR="00450F0E" w:rsidRDefault="00450F0E" w:rsidP="005F3F7B">
            <w:pPr>
              <w:jc w:val="center"/>
            </w:pPr>
            <w:r>
              <w:lastRenderedPageBreak/>
              <w:t xml:space="preserve">Modèle économique et utilisation, aspects généraux </w:t>
            </w:r>
          </w:p>
        </w:tc>
        <w:tc>
          <w:tcPr>
            <w:tcW w:w="2126" w:type="dxa"/>
          </w:tcPr>
          <w:p w:rsidR="00450F0E" w:rsidRDefault="00450F0E" w:rsidP="005F3F7B">
            <w:pPr>
              <w:jc w:val="center"/>
            </w:pPr>
            <w:r>
              <w:t xml:space="preserve">1. Utilisation pour l’expertise </w:t>
            </w:r>
          </w:p>
          <w:p w:rsidR="00450F0E" w:rsidRDefault="00450F0E" w:rsidP="005F3F7B">
            <w:pPr>
              <w:jc w:val="center"/>
            </w:pPr>
            <w:r>
              <w:t>2. Poursuivre l’ouverture de nos équipements vers l’enseignement  – apprentissage</w:t>
            </w:r>
          </w:p>
        </w:tc>
        <w:tc>
          <w:tcPr>
            <w:tcW w:w="2025" w:type="dxa"/>
          </w:tcPr>
          <w:p w:rsidR="00450F0E" w:rsidRDefault="00450F0E" w:rsidP="005F3F7B">
            <w:pPr>
              <w:jc w:val="center"/>
            </w:pPr>
            <w:r>
              <w:t xml:space="preserve">1. Manque de visibilité sur les modèles économiques actuels de nos plateformes (IFSTTAR) </w:t>
            </w:r>
          </w:p>
          <w:p w:rsidR="00450F0E" w:rsidRDefault="00450F0E" w:rsidP="005F3F7B">
            <w:pPr>
              <w:jc w:val="center"/>
            </w:pPr>
            <w:r>
              <w:t xml:space="preserve">2-Outils de gestion comptable actuels inefficaces (par rapport au pilotage </w:t>
            </w:r>
            <w:proofErr w:type="gramStart"/>
            <w:r>
              <w:t>économique  des</w:t>
            </w:r>
            <w:proofErr w:type="gramEnd"/>
            <w:r>
              <w:t xml:space="preserve"> plateformes  (</w:t>
            </w:r>
            <w:proofErr w:type="spellStart"/>
            <w:r>
              <w:t>Ifsttar</w:t>
            </w:r>
            <w:proofErr w:type="spellEnd"/>
            <w:r>
              <w:t xml:space="preserve">) </w:t>
            </w:r>
          </w:p>
          <w:p w:rsidR="00450F0E" w:rsidRDefault="00450F0E" w:rsidP="005F3F7B">
            <w:pPr>
              <w:jc w:val="center"/>
            </w:pPr>
            <w:r>
              <w:t>3-Manque de réactivité et de souplesse dans les achats</w:t>
            </w:r>
          </w:p>
          <w:p w:rsidR="00450F0E" w:rsidRDefault="00450F0E" w:rsidP="005F3F7B">
            <w:pPr>
              <w:jc w:val="center"/>
            </w:pPr>
          </w:p>
        </w:tc>
        <w:tc>
          <w:tcPr>
            <w:tcW w:w="2898" w:type="dxa"/>
          </w:tcPr>
          <w:p w:rsidR="00450F0E" w:rsidRDefault="00450F0E" w:rsidP="005F3F7B">
            <w:pPr>
              <w:jc w:val="center"/>
            </w:pPr>
            <w:r>
              <w:t xml:space="preserve">1-Ouverture des plateformes aux entreprises pour améliorer le bilan financier – cela peut aussi favoriser le rayonnement de la plateforme, mais apporte des contraintes potentiellement fortes </w:t>
            </w:r>
          </w:p>
          <w:p w:rsidR="00450F0E" w:rsidRDefault="00450F0E" w:rsidP="005F3F7B">
            <w:pPr>
              <w:jc w:val="center"/>
            </w:pPr>
            <w:r>
              <w:t xml:space="preserve">2-Mise en place d’une comptabilité analytique ergonomique et complète pour les plateformes expérimentales </w:t>
            </w:r>
          </w:p>
          <w:p w:rsidR="00450F0E" w:rsidRDefault="00450F0E" w:rsidP="005F3F7B">
            <w:pPr>
              <w:jc w:val="center"/>
            </w:pPr>
            <w:r>
              <w:t xml:space="preserve"> 3-Mettre en place une politique de prix flexibles, fonction de l‘usage des données et en lien avec le marché (distinguant la recherche collective, la R&amp;D sur contrats industriels, l’expertise, la mise à disposition aux </w:t>
            </w:r>
            <w:proofErr w:type="gramStart"/>
            <w:r>
              <w:t>entreprises,..</w:t>
            </w:r>
            <w:proofErr w:type="gramEnd"/>
            <w:r>
              <w:t xml:space="preserve">) </w:t>
            </w:r>
          </w:p>
        </w:tc>
        <w:tc>
          <w:tcPr>
            <w:tcW w:w="1985" w:type="dxa"/>
          </w:tcPr>
          <w:p w:rsidR="00450F0E" w:rsidRDefault="00450F0E" w:rsidP="005F3F7B">
            <w:pPr>
              <w:jc w:val="center"/>
            </w:pPr>
            <w:r>
              <w:t xml:space="preserve">1-Financement public en diminution dans le domaine du génie civil/ répartition inégale / financement privé  </w:t>
            </w:r>
          </w:p>
          <w:p w:rsidR="00450F0E" w:rsidRDefault="00450F0E" w:rsidP="005F3F7B">
            <w:pPr>
              <w:jc w:val="center"/>
            </w:pPr>
            <w:r>
              <w:t xml:space="preserve">2-Demande d’un Bilan </w:t>
            </w:r>
            <w:proofErr w:type="gramStart"/>
            <w:r>
              <w:t>financier  plus</w:t>
            </w:r>
            <w:proofErr w:type="gramEnd"/>
            <w:r>
              <w:t xml:space="preserve"> proche de l’équilibre</w:t>
            </w:r>
          </w:p>
          <w:p w:rsidR="00450F0E" w:rsidRDefault="00450F0E" w:rsidP="005F3F7B">
            <w:pPr>
              <w:jc w:val="center"/>
            </w:pPr>
            <w:r>
              <w:t>3-Questionnement sur la pérennité du financement des équipements actuels et sur le financement des équipements futurs</w:t>
            </w:r>
          </w:p>
          <w:p w:rsidR="00450F0E" w:rsidRDefault="00450F0E" w:rsidP="005F3F7B">
            <w:pPr>
              <w:jc w:val="center"/>
            </w:pPr>
          </w:p>
        </w:tc>
      </w:tr>
      <w:tr w:rsidR="00450F0E" w:rsidTr="005F3F7B">
        <w:tc>
          <w:tcPr>
            <w:tcW w:w="1980" w:type="dxa"/>
          </w:tcPr>
          <w:p w:rsidR="00450F0E" w:rsidRDefault="00450F0E" w:rsidP="005F3F7B">
            <w:pPr>
              <w:jc w:val="center"/>
            </w:pPr>
            <w:r>
              <w:t xml:space="preserve">Qualité des expérimentations faites et des résultats obtenus sur les plateformes </w:t>
            </w:r>
          </w:p>
        </w:tc>
        <w:tc>
          <w:tcPr>
            <w:tcW w:w="2126" w:type="dxa"/>
          </w:tcPr>
          <w:p w:rsidR="00450F0E" w:rsidRDefault="00450F0E" w:rsidP="005F3F7B">
            <w:pPr>
              <w:jc w:val="center"/>
            </w:pPr>
            <w:r>
              <w:t xml:space="preserve">1. Matériel répertorié sous </w:t>
            </w:r>
            <w:proofErr w:type="spellStart"/>
            <w:r>
              <w:t>Optimu</w:t>
            </w:r>
            <w:proofErr w:type="spellEnd"/>
            <w:r>
              <w:t xml:space="preserve"> pour l’</w:t>
            </w:r>
            <w:proofErr w:type="spellStart"/>
            <w:r>
              <w:t>Ifsttar</w:t>
            </w:r>
            <w:proofErr w:type="spellEnd"/>
            <w:r>
              <w:t xml:space="preserve"> 2.  Système qualité sous certains aspects, service métrologie (</w:t>
            </w:r>
            <w:proofErr w:type="spellStart"/>
            <w:r>
              <w:t>Ifsttar</w:t>
            </w:r>
            <w:proofErr w:type="spellEnd"/>
            <w:r>
              <w:t>)</w:t>
            </w:r>
          </w:p>
        </w:tc>
        <w:tc>
          <w:tcPr>
            <w:tcW w:w="2025" w:type="dxa"/>
          </w:tcPr>
          <w:p w:rsidR="00450F0E" w:rsidRDefault="00450F0E" w:rsidP="005F3F7B">
            <w:pPr>
              <w:jc w:val="center"/>
            </w:pPr>
            <w:r>
              <w:t>Accessibilité restreinte du logiciel OPTIMU</w:t>
            </w:r>
          </w:p>
          <w:p w:rsidR="00450F0E" w:rsidRDefault="00450F0E" w:rsidP="005F3F7B">
            <w:pPr>
              <w:jc w:val="center"/>
            </w:pPr>
          </w:p>
        </w:tc>
        <w:tc>
          <w:tcPr>
            <w:tcW w:w="2898" w:type="dxa"/>
          </w:tcPr>
          <w:p w:rsidR="00450F0E" w:rsidRDefault="00450F0E" w:rsidP="005F3F7B">
            <w:pPr>
              <w:jc w:val="center"/>
            </w:pPr>
            <w:r>
              <w:t xml:space="preserve">1. Développer l’usage collectif de la base </w:t>
            </w:r>
            <w:proofErr w:type="spellStart"/>
            <w:r>
              <w:t>optimu</w:t>
            </w:r>
            <w:proofErr w:type="spellEnd"/>
            <w:r>
              <w:t xml:space="preserve"> (réseau métier) </w:t>
            </w:r>
          </w:p>
          <w:p w:rsidR="00450F0E" w:rsidRDefault="00450F0E" w:rsidP="005F3F7B">
            <w:pPr>
              <w:jc w:val="center"/>
            </w:pPr>
            <w:r>
              <w:t>2. Utiliser le système qualité pour partager les meilleures pratiques</w:t>
            </w:r>
          </w:p>
        </w:tc>
        <w:tc>
          <w:tcPr>
            <w:tcW w:w="1985" w:type="dxa"/>
          </w:tcPr>
          <w:p w:rsidR="00450F0E" w:rsidRDefault="00450F0E" w:rsidP="005F3F7B">
            <w:pPr>
              <w:jc w:val="center"/>
            </w:pPr>
            <w:r>
              <w:t>Uniformisation mal maîtrisée d’une approche qualité à tous les partenaires de l’I-site</w:t>
            </w:r>
          </w:p>
        </w:tc>
      </w:tr>
      <w:tr w:rsidR="00450F0E" w:rsidTr="005F3F7B">
        <w:tc>
          <w:tcPr>
            <w:tcW w:w="1980" w:type="dxa"/>
          </w:tcPr>
          <w:p w:rsidR="00450F0E" w:rsidRDefault="00450F0E" w:rsidP="005F3F7B">
            <w:pPr>
              <w:jc w:val="center"/>
            </w:pPr>
            <w:r>
              <w:t xml:space="preserve">Utilisation des données issues des plateformes, aspects économiques et stratégiques </w:t>
            </w:r>
          </w:p>
        </w:tc>
        <w:tc>
          <w:tcPr>
            <w:tcW w:w="2126" w:type="dxa"/>
          </w:tcPr>
          <w:p w:rsidR="00450F0E" w:rsidRDefault="00450F0E" w:rsidP="005F3F7B">
            <w:pPr>
              <w:jc w:val="center"/>
            </w:pPr>
            <w:r>
              <w:t>1. Plateformes Génératrices de données</w:t>
            </w:r>
          </w:p>
          <w:p w:rsidR="00450F0E" w:rsidRDefault="00450F0E" w:rsidP="005F3F7B">
            <w:pPr>
              <w:jc w:val="center"/>
            </w:pPr>
            <w:r>
              <w:t xml:space="preserve">2. Maîtrise de la qualité et contrôle de la diffusion des données générées,  expérimentales et </w:t>
            </w:r>
            <w:proofErr w:type="spellStart"/>
            <w:r>
              <w:t>terrainisys</w:t>
            </w:r>
            <w:proofErr w:type="spellEnd"/>
          </w:p>
        </w:tc>
        <w:tc>
          <w:tcPr>
            <w:tcW w:w="2025" w:type="dxa"/>
          </w:tcPr>
          <w:p w:rsidR="00450F0E" w:rsidRDefault="00450F0E" w:rsidP="005F3F7B">
            <w:pPr>
              <w:jc w:val="center"/>
            </w:pPr>
            <w:r>
              <w:t>Capacité de traitement parfois limitée</w:t>
            </w:r>
          </w:p>
        </w:tc>
        <w:tc>
          <w:tcPr>
            <w:tcW w:w="2898" w:type="dxa"/>
          </w:tcPr>
          <w:p w:rsidR="00450F0E" w:rsidRDefault="00450F0E" w:rsidP="005F3F7B">
            <w:r>
              <w:t xml:space="preserve">1 – Développement des </w:t>
            </w:r>
            <w:proofErr w:type="gramStart"/>
            <w:r>
              <w:t>capacités  de</w:t>
            </w:r>
            <w:proofErr w:type="gramEnd"/>
            <w:r>
              <w:t xml:space="preserve"> traitement des données, dont les </w:t>
            </w:r>
            <w:proofErr w:type="spellStart"/>
            <w:r>
              <w:t>big</w:t>
            </w:r>
            <w:proofErr w:type="spellEnd"/>
            <w:r>
              <w:t xml:space="preserve"> data et Intelligence Artificielle, rendu possible au niveau I-SITE </w:t>
            </w:r>
          </w:p>
          <w:p w:rsidR="00450F0E" w:rsidRDefault="00450F0E" w:rsidP="005F3F7B">
            <w:r>
              <w:t xml:space="preserve">2- Développement d’une stratégie de valorisation des données : open data comme levier de visibilité, transformation pour une valorisation économique  </w:t>
            </w:r>
          </w:p>
          <w:p w:rsidR="00450F0E" w:rsidRDefault="00450F0E" w:rsidP="005F3F7B"/>
          <w:p w:rsidR="00450F0E" w:rsidRDefault="00450F0E" w:rsidP="005F3F7B"/>
        </w:tc>
        <w:tc>
          <w:tcPr>
            <w:tcW w:w="1985" w:type="dxa"/>
          </w:tcPr>
          <w:p w:rsidR="00450F0E" w:rsidRDefault="00450F0E" w:rsidP="005F3F7B">
            <w:pPr>
              <w:jc w:val="center"/>
            </w:pPr>
            <w:r>
              <w:lastRenderedPageBreak/>
              <w:t xml:space="preserve">1-Big Data </w:t>
            </w:r>
            <w:proofErr w:type="gramStart"/>
            <w:r>
              <w:t>peut  être</w:t>
            </w:r>
            <w:proofErr w:type="gramEnd"/>
            <w:r>
              <w:t xml:space="preserve"> contrôlé par des acteurs privés (« GAFA ») et nous échapper (perte d’accès) ;exemple : WAZE</w:t>
            </w:r>
          </w:p>
          <w:p w:rsidR="00450F0E" w:rsidRDefault="00450F0E" w:rsidP="005F3F7B">
            <w:pPr>
              <w:jc w:val="center"/>
            </w:pPr>
            <w:r>
              <w:t>2- Perte de maitrise avec l’</w:t>
            </w:r>
            <w:proofErr w:type="spellStart"/>
            <w:r>
              <w:t>OpenData</w:t>
            </w:r>
            <w:proofErr w:type="spellEnd"/>
            <w:r>
              <w:t xml:space="preserve"> </w:t>
            </w:r>
          </w:p>
        </w:tc>
      </w:tr>
      <w:tr w:rsidR="00450F0E" w:rsidTr="005F3F7B">
        <w:tc>
          <w:tcPr>
            <w:tcW w:w="1980" w:type="dxa"/>
          </w:tcPr>
          <w:p w:rsidR="00450F0E" w:rsidRDefault="00450F0E" w:rsidP="005F3F7B">
            <w:pPr>
              <w:jc w:val="center"/>
            </w:pPr>
            <w:r>
              <w:t xml:space="preserve">Partage de compétences autour des plateformes </w:t>
            </w:r>
          </w:p>
        </w:tc>
        <w:tc>
          <w:tcPr>
            <w:tcW w:w="2126" w:type="dxa"/>
          </w:tcPr>
          <w:p w:rsidR="00450F0E" w:rsidRDefault="00450F0E" w:rsidP="005F3F7B">
            <w:pPr>
              <w:jc w:val="center"/>
            </w:pPr>
            <w:r>
              <w:t xml:space="preserve">Prise de conscience de la </w:t>
            </w:r>
            <w:proofErr w:type="gramStart"/>
            <w:r>
              <w:t>valeur  des</w:t>
            </w:r>
            <w:proofErr w:type="gramEnd"/>
            <w:r>
              <w:t xml:space="preserve"> compétences existantes </w:t>
            </w:r>
          </w:p>
          <w:p w:rsidR="00450F0E" w:rsidRDefault="00450F0E" w:rsidP="005F3F7B">
            <w:pPr>
              <w:jc w:val="center"/>
            </w:pPr>
          </w:p>
        </w:tc>
        <w:tc>
          <w:tcPr>
            <w:tcW w:w="2025" w:type="dxa"/>
          </w:tcPr>
          <w:p w:rsidR="00450F0E" w:rsidRDefault="00450F0E" w:rsidP="005F3F7B">
            <w:pPr>
              <w:jc w:val="center"/>
            </w:pPr>
            <w:r>
              <w:t>Compétences techniques pointues mais cloisonnées et fragiles –</w:t>
            </w:r>
          </w:p>
          <w:p w:rsidR="00450F0E" w:rsidRDefault="00450F0E" w:rsidP="005F3F7B">
            <w:pPr>
              <w:jc w:val="center"/>
            </w:pPr>
            <w:r>
              <w:t xml:space="preserve"> Absence de réseaux métiers efficaces et échec partiel des tentatives en ce sens </w:t>
            </w:r>
          </w:p>
        </w:tc>
        <w:tc>
          <w:tcPr>
            <w:tcW w:w="2898" w:type="dxa"/>
          </w:tcPr>
          <w:p w:rsidR="00450F0E" w:rsidRDefault="00450F0E" w:rsidP="005F3F7B">
            <w:r>
              <w:t>1-Commencer par un recensement des compétences et possibilités de décloisonnement</w:t>
            </w:r>
          </w:p>
          <w:p w:rsidR="00450F0E" w:rsidRDefault="00450F0E" w:rsidP="005F3F7B">
            <w:r>
              <w:t>2-Réfléchir  sur des réseaux de partage au niveau de l’I-SITE  (réseaux métiers, réseaux plateformes, etc.)</w:t>
            </w:r>
          </w:p>
        </w:tc>
        <w:tc>
          <w:tcPr>
            <w:tcW w:w="1985" w:type="dxa"/>
          </w:tcPr>
          <w:p w:rsidR="00450F0E" w:rsidRDefault="00450F0E" w:rsidP="005F3F7B">
            <w:pPr>
              <w:jc w:val="center"/>
            </w:pPr>
            <w:r>
              <w:t>Fragilisation du maintien des compétences</w:t>
            </w:r>
          </w:p>
          <w:p w:rsidR="00450F0E" w:rsidRDefault="00450F0E" w:rsidP="005F3F7B">
            <w:pPr>
              <w:jc w:val="center"/>
            </w:pPr>
            <w:r>
              <w:t xml:space="preserve">Perte de temps par manque de partage des compétences (mais partager les compétences prend du temps) </w:t>
            </w:r>
          </w:p>
          <w:p w:rsidR="00450F0E" w:rsidRDefault="00450F0E" w:rsidP="005F3F7B">
            <w:pPr>
              <w:jc w:val="center"/>
            </w:pPr>
          </w:p>
        </w:tc>
      </w:tr>
    </w:tbl>
    <w:p w:rsidR="00450F0E" w:rsidRDefault="00450F0E" w:rsidP="00D040C4">
      <w:pPr>
        <w:jc w:val="both"/>
      </w:pPr>
    </w:p>
    <w:p w:rsidR="00450F0E" w:rsidRDefault="00450F0E" w:rsidP="00450F0E">
      <w:r>
        <w:t>Question évoquée mais non déterminée par manque de représentativité des participants à l’atelier :</w:t>
      </w:r>
    </w:p>
    <w:p w:rsidR="00450F0E" w:rsidRDefault="00450F0E" w:rsidP="00450F0E">
      <w:pPr>
        <w:pStyle w:val="Paragraphedeliste"/>
        <w:numPr>
          <w:ilvl w:val="0"/>
          <w:numId w:val="7"/>
        </w:numPr>
        <w:spacing w:after="160" w:line="259" w:lineRule="auto"/>
      </w:pPr>
      <w:r>
        <w:t>Mettre en avant quelques plateformes au niveau de l’I-SITE pour un rayonnement international (stratégie dans le choix en lien avec les thématiques futurs, communication) ?</w:t>
      </w:r>
    </w:p>
    <w:p w:rsidR="00450F0E" w:rsidRDefault="00450F0E" w:rsidP="00450F0E">
      <w:pPr>
        <w:pStyle w:val="Paragraphedeliste"/>
        <w:numPr>
          <w:ilvl w:val="0"/>
          <w:numId w:val="7"/>
        </w:numPr>
        <w:spacing w:after="160" w:line="259" w:lineRule="auto"/>
      </w:pPr>
      <w:r>
        <w:t xml:space="preserve">Par exemple : définir et mettre en avant </w:t>
      </w:r>
      <w:bookmarkStart w:id="0" w:name="_GoBack"/>
      <w:bookmarkEnd w:id="0"/>
      <w:r>
        <w:t>des plateformes en lien avec :</w:t>
      </w:r>
    </w:p>
    <w:p w:rsidR="00450F0E" w:rsidRDefault="00450F0E" w:rsidP="00450F0E">
      <w:pPr>
        <w:pStyle w:val="Paragraphedeliste"/>
        <w:numPr>
          <w:ilvl w:val="0"/>
          <w:numId w:val="8"/>
        </w:numPr>
        <w:spacing w:after="160" w:line="259" w:lineRule="auto"/>
      </w:pPr>
      <w:r>
        <w:t>Ville économe en ressources</w:t>
      </w:r>
    </w:p>
    <w:p w:rsidR="00450F0E" w:rsidRDefault="00450F0E" w:rsidP="00450F0E">
      <w:pPr>
        <w:pStyle w:val="Paragraphedeliste"/>
        <w:numPr>
          <w:ilvl w:val="0"/>
          <w:numId w:val="8"/>
        </w:numPr>
        <w:spacing w:after="160" w:line="259" w:lineRule="auto"/>
      </w:pPr>
      <w:r>
        <w:t>Ville sûr et résiliente</w:t>
      </w:r>
    </w:p>
    <w:p w:rsidR="00450F0E" w:rsidRDefault="00450F0E" w:rsidP="00450F0E">
      <w:pPr>
        <w:pStyle w:val="Paragraphedeliste"/>
        <w:numPr>
          <w:ilvl w:val="0"/>
          <w:numId w:val="8"/>
        </w:numPr>
        <w:spacing w:after="160" w:line="259" w:lineRule="auto"/>
      </w:pPr>
      <w:r>
        <w:t>Ville connectée</w:t>
      </w:r>
    </w:p>
    <w:p w:rsidR="00450F0E" w:rsidRDefault="00450F0E" w:rsidP="00D040C4">
      <w:pPr>
        <w:jc w:val="both"/>
      </w:pPr>
    </w:p>
    <w:p w:rsidR="00450F0E" w:rsidRDefault="00450F0E" w:rsidP="00D040C4">
      <w:pPr>
        <w:jc w:val="both"/>
      </w:pPr>
    </w:p>
    <w:p w:rsidR="00450F0E" w:rsidRDefault="00450F0E" w:rsidP="00D040C4">
      <w:pPr>
        <w:jc w:val="both"/>
      </w:pPr>
    </w:p>
    <w:p w:rsidR="00450F0E" w:rsidRPr="00450F0E" w:rsidRDefault="00450F0E" w:rsidP="00450F0E">
      <w:pPr>
        <w:jc w:val="both"/>
        <w:rPr>
          <w:rFonts w:asciiTheme="majorHAnsi" w:eastAsiaTheme="majorEastAsia" w:hAnsiTheme="majorHAnsi" w:cstheme="majorBidi"/>
          <w:b/>
          <w:bCs/>
          <w:i/>
          <w:color w:val="000000" w:themeColor="text1"/>
          <w:sz w:val="24"/>
          <w:szCs w:val="24"/>
        </w:rPr>
      </w:pPr>
      <w:r w:rsidRPr="00450F0E">
        <w:rPr>
          <w:rFonts w:asciiTheme="majorHAnsi" w:eastAsiaTheme="majorEastAsia" w:hAnsiTheme="majorHAnsi" w:cstheme="majorBidi"/>
          <w:b/>
          <w:bCs/>
          <w:i/>
          <w:color w:val="000000" w:themeColor="text1"/>
          <w:sz w:val="24"/>
          <w:szCs w:val="24"/>
        </w:rPr>
        <w:t xml:space="preserve">Animateurs : Thierry </w:t>
      </w:r>
      <w:proofErr w:type="spellStart"/>
      <w:r w:rsidRPr="00450F0E">
        <w:rPr>
          <w:rFonts w:asciiTheme="majorHAnsi" w:eastAsiaTheme="majorEastAsia" w:hAnsiTheme="majorHAnsi" w:cstheme="majorBidi"/>
          <w:b/>
          <w:bCs/>
          <w:i/>
          <w:color w:val="000000" w:themeColor="text1"/>
          <w:sz w:val="24"/>
          <w:szCs w:val="24"/>
        </w:rPr>
        <w:t>Kretz</w:t>
      </w:r>
      <w:proofErr w:type="spellEnd"/>
      <w:r>
        <w:rPr>
          <w:rFonts w:asciiTheme="majorHAnsi" w:eastAsiaTheme="majorEastAsia" w:hAnsiTheme="majorHAnsi" w:cstheme="majorBidi"/>
          <w:b/>
          <w:bCs/>
          <w:i/>
          <w:color w:val="000000" w:themeColor="text1"/>
          <w:sz w:val="24"/>
          <w:szCs w:val="24"/>
        </w:rPr>
        <w:t xml:space="preserve"> (IFSTTAR)</w:t>
      </w:r>
      <w:r w:rsidRPr="00450F0E">
        <w:rPr>
          <w:rFonts w:asciiTheme="majorHAnsi" w:eastAsiaTheme="majorEastAsia" w:hAnsiTheme="majorHAnsi" w:cstheme="majorBidi"/>
          <w:b/>
          <w:bCs/>
          <w:i/>
          <w:color w:val="000000" w:themeColor="text1"/>
          <w:sz w:val="24"/>
          <w:szCs w:val="24"/>
        </w:rPr>
        <w:t xml:space="preserve"> et Bruno Mercier </w:t>
      </w:r>
      <w:r>
        <w:rPr>
          <w:rFonts w:asciiTheme="majorHAnsi" w:eastAsiaTheme="majorEastAsia" w:hAnsiTheme="majorHAnsi" w:cstheme="majorBidi"/>
          <w:b/>
          <w:bCs/>
          <w:i/>
          <w:color w:val="000000" w:themeColor="text1"/>
          <w:sz w:val="24"/>
          <w:szCs w:val="24"/>
        </w:rPr>
        <w:t>(ESIEE)</w:t>
      </w:r>
    </w:p>
    <w:p w:rsidR="00C01D82" w:rsidRPr="00450F0E" w:rsidRDefault="00450F0E" w:rsidP="00450F0E">
      <w:pPr>
        <w:jc w:val="both"/>
        <w:rPr>
          <w:rFonts w:asciiTheme="majorHAnsi" w:eastAsiaTheme="majorEastAsia" w:hAnsiTheme="majorHAnsi" w:cstheme="majorBidi"/>
          <w:b/>
          <w:bCs/>
          <w:i/>
          <w:color w:val="000000" w:themeColor="text1"/>
          <w:sz w:val="24"/>
          <w:szCs w:val="24"/>
        </w:rPr>
      </w:pPr>
      <w:r w:rsidRPr="00450F0E">
        <w:rPr>
          <w:rFonts w:asciiTheme="majorHAnsi" w:eastAsiaTheme="majorEastAsia" w:hAnsiTheme="majorHAnsi" w:cstheme="majorBidi"/>
          <w:b/>
          <w:bCs/>
          <w:i/>
          <w:color w:val="000000" w:themeColor="text1"/>
          <w:sz w:val="24"/>
          <w:szCs w:val="24"/>
        </w:rPr>
        <w:t>Rapporteur :  Thierry Serre</w:t>
      </w:r>
      <w:r>
        <w:rPr>
          <w:rFonts w:asciiTheme="majorHAnsi" w:eastAsiaTheme="majorEastAsia" w:hAnsiTheme="majorHAnsi" w:cstheme="majorBidi"/>
          <w:b/>
          <w:bCs/>
          <w:i/>
          <w:color w:val="000000" w:themeColor="text1"/>
          <w:sz w:val="24"/>
          <w:szCs w:val="24"/>
        </w:rPr>
        <w:t xml:space="preserve"> (IFSTTAR)</w:t>
      </w:r>
    </w:p>
    <w:sectPr w:rsidR="00C01D82" w:rsidRPr="00450F0E"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FA" w:rsidRDefault="00E57BFA" w:rsidP="00D16DA9">
      <w:pPr>
        <w:spacing w:after="0" w:line="240" w:lineRule="auto"/>
      </w:pPr>
      <w:r>
        <w:separator/>
      </w:r>
    </w:p>
  </w:endnote>
  <w:endnote w:type="continuationSeparator" w:id="0">
    <w:p w:rsidR="00E57BFA" w:rsidRDefault="00E57BFA"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FA" w:rsidRDefault="00E57BFA" w:rsidP="00D16DA9">
      <w:pPr>
        <w:spacing w:after="0" w:line="240" w:lineRule="auto"/>
      </w:pPr>
      <w:r>
        <w:separator/>
      </w:r>
    </w:p>
  </w:footnote>
  <w:footnote w:type="continuationSeparator" w:id="0">
    <w:p w:rsidR="00E57BFA" w:rsidRDefault="00E57BFA"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21216F"/>
    <w:multiLevelType w:val="hybridMultilevel"/>
    <w:tmpl w:val="C60C37D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1953BCD"/>
    <w:multiLevelType w:val="hybridMultilevel"/>
    <w:tmpl w:val="DF0AFC48"/>
    <w:lvl w:ilvl="0" w:tplc="548CF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50F0E"/>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51CE7"/>
    <w:rsid w:val="00983657"/>
    <w:rsid w:val="00B278EA"/>
    <w:rsid w:val="00B3504B"/>
    <w:rsid w:val="00B35692"/>
    <w:rsid w:val="00C01D82"/>
    <w:rsid w:val="00C93DB8"/>
    <w:rsid w:val="00C9663C"/>
    <w:rsid w:val="00D040C4"/>
    <w:rsid w:val="00D16DA9"/>
    <w:rsid w:val="00D2164C"/>
    <w:rsid w:val="00D82084"/>
    <w:rsid w:val="00DE064A"/>
    <w:rsid w:val="00E57B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15DF7"/>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39"/>
    <w:rsid w:val="00450F0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3</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13</cp:revision>
  <cp:lastPrinted>2017-10-27T14:06:00Z</cp:lastPrinted>
  <dcterms:created xsi:type="dcterms:W3CDTF">2017-11-20T13:39:00Z</dcterms:created>
  <dcterms:modified xsi:type="dcterms:W3CDTF">2018-01-23T13:37:00Z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