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2A6BB9">
        <w:rPr>
          <w:rFonts w:asciiTheme="majorHAnsi" w:eastAsiaTheme="majorEastAsia" w:hAnsiTheme="majorHAnsi" w:cstheme="majorBidi"/>
          <w:b/>
          <w:bCs/>
          <w:color w:val="000000" w:themeColor="text1"/>
          <w:lang w:eastAsia="en-US"/>
        </w:rPr>
        <w:t xml:space="preserve"> 06 et 07</w:t>
      </w:r>
      <w:r w:rsidR="00063ABB">
        <w:rPr>
          <w:rFonts w:asciiTheme="majorHAnsi" w:eastAsiaTheme="majorEastAsia" w:hAnsiTheme="majorHAnsi" w:cstheme="majorBidi"/>
          <w:b/>
          <w:bCs/>
          <w:color w:val="000000" w:themeColor="text1"/>
          <w:lang w:eastAsia="en-US"/>
        </w:rPr>
        <w:t>/</w:t>
      </w:r>
      <w:r w:rsidR="002A6BB9">
        <w:rPr>
          <w:rFonts w:asciiTheme="majorHAnsi" w:eastAsiaTheme="majorEastAsia" w:hAnsiTheme="majorHAnsi" w:cstheme="majorBidi"/>
          <w:b/>
          <w:bCs/>
          <w:color w:val="000000" w:themeColor="text1"/>
          <w:lang w:eastAsia="en-US"/>
        </w:rPr>
        <w:t>12</w:t>
      </w:r>
      <w:r w:rsidR="00063ABB">
        <w:rPr>
          <w:rFonts w:asciiTheme="majorHAnsi" w:eastAsiaTheme="majorEastAsia" w:hAnsiTheme="majorHAnsi" w:cstheme="majorBidi"/>
          <w:b/>
          <w:bCs/>
          <w:color w:val="000000" w:themeColor="text1"/>
          <w:lang w:eastAsia="en-US"/>
        </w:rPr>
        <w:t>/</w:t>
      </w:r>
      <w:r w:rsidR="002A6BB9">
        <w:rPr>
          <w:rFonts w:asciiTheme="majorHAnsi" w:eastAsiaTheme="majorEastAsia" w:hAnsiTheme="majorHAnsi" w:cstheme="majorBidi"/>
          <w:b/>
          <w:bCs/>
          <w:color w:val="000000" w:themeColor="text1"/>
          <w:lang w:eastAsia="en-US"/>
        </w:rPr>
        <w:t>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2A6BB9">
        <w:rPr>
          <w:rFonts w:asciiTheme="majorHAnsi" w:eastAsiaTheme="majorEastAsia" w:hAnsiTheme="majorHAnsi" w:cstheme="majorBidi"/>
          <w:b/>
          <w:bCs/>
          <w:color w:val="000000" w:themeColor="text1"/>
          <w:lang w:eastAsia="en-US"/>
        </w:rPr>
        <w:t>Ifsttar</w:t>
      </w:r>
      <w:proofErr w:type="spellEnd"/>
      <w:r w:rsidR="002A6BB9">
        <w:rPr>
          <w:rFonts w:asciiTheme="majorHAnsi" w:eastAsiaTheme="majorEastAsia" w:hAnsiTheme="majorHAnsi" w:cstheme="majorBidi"/>
          <w:b/>
          <w:bCs/>
          <w:color w:val="000000" w:themeColor="text1"/>
          <w:lang w:eastAsia="en-US"/>
        </w:rPr>
        <w:t xml:space="preserve"> Champs-sur-Marne</w:t>
      </w:r>
    </w:p>
    <w:p w:rsidR="00055C21" w:rsidRDefault="00D040C4" w:rsidP="001F5BF9">
      <w:pPr>
        <w:pStyle w:val="Titre1"/>
        <w:pBdr>
          <w:bottom w:val="single" w:sz="4" w:space="1" w:color="00000A"/>
        </w:pBdr>
        <w:shd w:val="clear" w:color="auto" w:fill="F2F2F2" w:themeFill="background1" w:themeFillShade="F2"/>
        <w:spacing w:before="120" w:after="120"/>
        <w:jc w:val="center"/>
      </w:pPr>
      <w:r>
        <w:t>BILAN ET RESTITUTION DE L’ATELIER</w:t>
      </w:r>
    </w:p>
    <w:p w:rsidR="00C01D82" w:rsidRDefault="002A6BB9" w:rsidP="001F5BF9">
      <w:pPr>
        <w:pStyle w:val="Titre1"/>
        <w:pBdr>
          <w:bottom w:val="single" w:sz="4" w:space="1" w:color="00000A"/>
        </w:pBdr>
        <w:shd w:val="clear" w:color="auto" w:fill="F2F2F2" w:themeFill="background1" w:themeFillShade="F2"/>
        <w:spacing w:before="120" w:after="120"/>
        <w:jc w:val="center"/>
      </w:pPr>
      <w:r w:rsidRPr="00395B83">
        <w:t>Lien</w:t>
      </w:r>
      <w:r>
        <w:t>s</w:t>
      </w:r>
      <w:r w:rsidRPr="00395B83">
        <w:t xml:space="preserve"> entre les sites de l’U-cible </w:t>
      </w:r>
    </w:p>
    <w:p w:rsidR="00C9663C" w:rsidRDefault="00C9663C" w:rsidP="00C9663C">
      <w:pPr>
        <w:jc w:val="both"/>
      </w:pPr>
      <w:r>
        <w:t>L’architecture proposée pour le sommaire est indicative. Toute liberté vous est donnée pour ajouter, retirer un item etc.</w:t>
      </w:r>
    </w:p>
    <w:p w:rsidR="00D2164C" w:rsidRPr="00063ABB" w:rsidRDefault="002A6BB9" w:rsidP="00063ABB">
      <w:pPr>
        <w:pStyle w:val="Titre1"/>
        <w:pBdr>
          <w:bottom w:val="single" w:sz="4" w:space="1" w:color="00000A"/>
        </w:pBdr>
        <w:rPr>
          <w:rStyle w:val="Titre2Car"/>
        </w:rPr>
      </w:pPr>
      <w:r>
        <w:rPr>
          <w:rStyle w:val="Titre2Car"/>
        </w:rPr>
        <w:t>Participation</w:t>
      </w:r>
    </w:p>
    <w:p w:rsidR="002A6BB9" w:rsidRPr="00395B83" w:rsidRDefault="002A6BB9" w:rsidP="002A6BB9">
      <w:pPr>
        <w:jc w:val="both"/>
      </w:pPr>
      <w:r w:rsidRPr="00395B83">
        <w:t>18 personnes</w:t>
      </w:r>
      <w:r>
        <w:t xml:space="preserve"> ont participé en provenance des établissements suivants : </w:t>
      </w:r>
      <w:r w:rsidRPr="00395B83">
        <w:t>IFSTTAR – EIVP – UPEM – UPE –</w:t>
      </w:r>
    </w:p>
    <w:p w:rsidR="002A6BB9" w:rsidRPr="00395B83" w:rsidRDefault="002A6BB9" w:rsidP="002A6BB9">
      <w:r w:rsidRPr="00395B83">
        <w:t>Chercheurs, services support, coordination biblio campus, vie campus, écoles doctorales, SG, contrats, valorisation</w:t>
      </w:r>
    </w:p>
    <w:p w:rsidR="002A6BB9" w:rsidRPr="00063ABB" w:rsidRDefault="002A6BB9" w:rsidP="002A6BB9">
      <w:pPr>
        <w:pStyle w:val="Titre1"/>
        <w:pBdr>
          <w:bottom w:val="single" w:sz="4" w:space="1" w:color="00000A"/>
        </w:pBdr>
        <w:rPr>
          <w:rStyle w:val="Titre2Car"/>
        </w:rPr>
      </w:pPr>
      <w:r>
        <w:rPr>
          <w:rStyle w:val="Titre2Car"/>
        </w:rPr>
        <w:t>P</w:t>
      </w:r>
      <w:r>
        <w:rPr>
          <w:rStyle w:val="Titre2Car"/>
        </w:rPr>
        <w:t>réalable</w:t>
      </w:r>
    </w:p>
    <w:p w:rsidR="002A6BB9" w:rsidRDefault="002A6BB9" w:rsidP="002A6BB9">
      <w:r>
        <w:t>L</w:t>
      </w:r>
      <w:r>
        <w:t>es membres de l’atelier ont souhaité définir ce qu’était un site</w:t>
      </w:r>
    </w:p>
    <w:p w:rsidR="002A6BB9" w:rsidRPr="00395B83" w:rsidRDefault="002A6BB9" w:rsidP="002A6BB9">
      <w:r>
        <w:t>Une dé</w:t>
      </w:r>
      <w:r w:rsidRPr="00395B83">
        <w:t>finition</w:t>
      </w:r>
      <w:r>
        <w:t xml:space="preserve"> est proposée : une implantation géographique, </w:t>
      </w:r>
      <w:r w:rsidRPr="00395B83">
        <w:t>y compris sur le campus de Marne</w:t>
      </w:r>
      <w:r>
        <w:t xml:space="preserve"> la Vallée qui comprendra donc 5 sites (</w:t>
      </w:r>
      <w:proofErr w:type="spellStart"/>
      <w:r>
        <w:t>Ifsttar</w:t>
      </w:r>
      <w:proofErr w:type="spellEnd"/>
      <w:r>
        <w:t>, ENSG, ESIEE, ENSAVT, UPEM)</w:t>
      </w:r>
    </w:p>
    <w:p w:rsidR="002A6BB9" w:rsidRDefault="002A6BB9" w:rsidP="002A6BB9">
      <w:r>
        <w:t xml:space="preserve">Le nombre de sites sur le territoire national est donc de </w:t>
      </w:r>
      <w:r w:rsidRPr="00395B83">
        <w:t>14 au total (</w:t>
      </w:r>
      <w:r>
        <w:t xml:space="preserve">5 du campus ci-dessus, </w:t>
      </w:r>
      <w:r w:rsidRPr="00395B83">
        <w:t xml:space="preserve">5 </w:t>
      </w:r>
      <w:proofErr w:type="spellStart"/>
      <w:r w:rsidRPr="00395B83">
        <w:t>Ifsttar</w:t>
      </w:r>
      <w:proofErr w:type="spellEnd"/>
      <w:r>
        <w:t xml:space="preserve"> en province</w:t>
      </w:r>
      <w:r w:rsidRPr="00395B83">
        <w:t>, EIVP, 2 UPEM</w:t>
      </w:r>
      <w:r>
        <w:t xml:space="preserve"> à Meaux et Val d’Europe</w:t>
      </w:r>
      <w:r w:rsidRPr="00395B83">
        <w:t>, 1 ESIEE</w:t>
      </w:r>
      <w:r>
        <w:t xml:space="preserve"> autre que </w:t>
      </w:r>
      <w:proofErr w:type="spellStart"/>
      <w:r>
        <w:t>MlV</w:t>
      </w:r>
      <w:proofErr w:type="spellEnd"/>
      <w:r w:rsidRPr="00395B83">
        <w:t>)</w:t>
      </w:r>
    </w:p>
    <w:p w:rsidR="002A6BB9" w:rsidRPr="00063ABB" w:rsidRDefault="002A6BB9" w:rsidP="002A6BB9">
      <w:pPr>
        <w:pStyle w:val="Titre1"/>
        <w:pBdr>
          <w:bottom w:val="single" w:sz="4" w:space="1" w:color="00000A"/>
        </w:pBdr>
        <w:rPr>
          <w:rStyle w:val="Titre2Car"/>
        </w:rPr>
      </w:pPr>
      <w:r>
        <w:rPr>
          <w:rStyle w:val="Titre2Car"/>
        </w:rPr>
        <w:t>Pr</w:t>
      </w:r>
      <w:r>
        <w:rPr>
          <w:rStyle w:val="Titre2Car"/>
        </w:rPr>
        <w:t>opositions d’actions</w:t>
      </w:r>
    </w:p>
    <w:p w:rsidR="002A6BB9" w:rsidRPr="00174013" w:rsidRDefault="002A6BB9" w:rsidP="002A6BB9">
      <w:pPr>
        <w:rPr>
          <w:u w:val="single"/>
        </w:rPr>
      </w:pPr>
      <w:r>
        <w:rPr>
          <w:u w:val="single"/>
        </w:rPr>
        <w:t xml:space="preserve">Comment </w:t>
      </w:r>
      <w:r w:rsidRPr="00174013">
        <w:rPr>
          <w:u w:val="single"/>
        </w:rPr>
        <w:t xml:space="preserve">améliorer </w:t>
      </w:r>
      <w:r>
        <w:rPr>
          <w:u w:val="single"/>
        </w:rPr>
        <w:t>les liens inter sites pour améliorer</w:t>
      </w:r>
      <w:r w:rsidRPr="00174013">
        <w:rPr>
          <w:u w:val="single"/>
        </w:rPr>
        <w:t xml:space="preserve"> le fonctionnement interne de l’U-Cible</w:t>
      </w:r>
    </w:p>
    <w:p w:rsidR="002A6BB9" w:rsidRPr="00395B83" w:rsidRDefault="002A6BB9" w:rsidP="002A6BB9">
      <w:r w:rsidRPr="00395B83">
        <w:t>Organisation des réunions (</w:t>
      </w:r>
      <w:proofErr w:type="spellStart"/>
      <w:r w:rsidRPr="00395B83">
        <w:t>visio</w:t>
      </w:r>
      <w:proofErr w:type="spellEnd"/>
      <w:r w:rsidRPr="00395B83">
        <w:t xml:space="preserve">, </w:t>
      </w:r>
      <w:proofErr w:type="spellStart"/>
      <w:r w:rsidRPr="00395B83">
        <w:t>skype</w:t>
      </w:r>
      <w:proofErr w:type="spellEnd"/>
      <w:r w:rsidRPr="00395B83">
        <w:t xml:space="preserve">, </w:t>
      </w:r>
      <w:proofErr w:type="spellStart"/>
      <w:r w:rsidRPr="00395B83">
        <w:t>renater</w:t>
      </w:r>
      <w:proofErr w:type="spellEnd"/>
      <w:r w:rsidRPr="00395B83">
        <w:t>…)  &gt; besoin d’un outil a minima inter-opérationnel</w:t>
      </w:r>
    </w:p>
    <w:p w:rsidR="002A6BB9" w:rsidRPr="00395B83" w:rsidRDefault="002A6BB9" w:rsidP="002A6BB9">
      <w:r>
        <w:t>Mettre en place une p</w:t>
      </w:r>
      <w:r w:rsidRPr="00395B83">
        <w:t>lateforme intranet utilisable par tous</w:t>
      </w:r>
      <w:r>
        <w:t xml:space="preserve"> devant contenir au moins</w:t>
      </w:r>
    </w:p>
    <w:p w:rsidR="002A6BB9" w:rsidRPr="00395B83" w:rsidRDefault="002A6BB9" w:rsidP="002A6BB9">
      <w:pPr>
        <w:pStyle w:val="Paragraphedeliste"/>
        <w:numPr>
          <w:ilvl w:val="0"/>
          <w:numId w:val="7"/>
        </w:numPr>
        <w:spacing w:after="160" w:line="259" w:lineRule="auto"/>
      </w:pPr>
      <w:r w:rsidRPr="00395B83">
        <w:t>Annuaire des compétences (laboratoires, puis enseignants et/ou chercheurs, voire d’autres profils) sur intra et internet = page personnelle</w:t>
      </w:r>
    </w:p>
    <w:p w:rsidR="002A6BB9" w:rsidRPr="00395B83" w:rsidRDefault="002A6BB9" w:rsidP="002A6BB9">
      <w:pPr>
        <w:pStyle w:val="Paragraphedeliste"/>
        <w:numPr>
          <w:ilvl w:val="0"/>
          <w:numId w:val="7"/>
        </w:numPr>
        <w:spacing w:after="160" w:line="259" w:lineRule="auto"/>
      </w:pPr>
      <w:r w:rsidRPr="00395B83">
        <w:t xml:space="preserve">Agenda des évènements organisés par chaque site pour être partagé en interne et externe (voir exemple IDRRIM) </w:t>
      </w:r>
    </w:p>
    <w:p w:rsidR="002A6BB9" w:rsidRDefault="002A6BB9" w:rsidP="002A6BB9">
      <w:r>
        <w:t>Organiser des séminaires spécifiques pou</w:t>
      </w:r>
      <w:r w:rsidRPr="00395B83">
        <w:t>r</w:t>
      </w:r>
      <w:r>
        <w:t xml:space="preserve"> les</w:t>
      </w:r>
      <w:r w:rsidRPr="00395B83">
        <w:t xml:space="preserve"> services support (communication, informatique, contrats, valorisation, comptabilité,…)</w:t>
      </w:r>
    </w:p>
    <w:p w:rsidR="002A6BB9" w:rsidRPr="00395B83" w:rsidRDefault="002A6BB9" w:rsidP="002A6BB9">
      <w:r>
        <w:lastRenderedPageBreak/>
        <w:t xml:space="preserve">Organiser des séminaires scientifiques </w:t>
      </w:r>
      <w:r w:rsidRPr="00395B83">
        <w:t>pour créer et approfondir les synergies entre chercheurs, enseignants chercheurs</w:t>
      </w:r>
    </w:p>
    <w:p w:rsidR="002A6BB9" w:rsidRPr="00395B83" w:rsidRDefault="002A6BB9" w:rsidP="002A6BB9">
      <w:r>
        <w:t>Travailler à faciliter la vie de campus</w:t>
      </w:r>
      <w:r w:rsidRPr="00395B83">
        <w:t xml:space="preserve"> sans quoi l’</w:t>
      </w:r>
      <w:proofErr w:type="spellStart"/>
      <w:r w:rsidRPr="00395B83">
        <w:t>Intersite</w:t>
      </w:r>
      <w:proofErr w:type="spellEnd"/>
      <w:r w:rsidRPr="00395B83">
        <w:t xml:space="preserve"> reste</w:t>
      </w:r>
      <w:r>
        <w:t>rait une notion totalement</w:t>
      </w:r>
      <w:r w:rsidRPr="00395B83">
        <w:t xml:space="preserve"> abstrait</w:t>
      </w:r>
      <w:r>
        <w:t>e :</w:t>
      </w:r>
      <w:r w:rsidRPr="00395B83">
        <w:t xml:space="preserve"> badges utilisables partout, bibliothèques</w:t>
      </w:r>
      <w:r>
        <w:t xml:space="preserve"> partagées</w:t>
      </w:r>
      <w:r w:rsidRPr="00395B83">
        <w:t>, cantines</w:t>
      </w:r>
      <w:r>
        <w:t xml:space="preserve"> utilisables par tous, etc…</w:t>
      </w:r>
    </w:p>
    <w:p w:rsidR="002A6BB9" w:rsidRDefault="002A6BB9" w:rsidP="002A6BB9"/>
    <w:p w:rsidR="002A6BB9" w:rsidRPr="00174013" w:rsidRDefault="002A6BB9" w:rsidP="002A6BB9">
      <w:pPr>
        <w:rPr>
          <w:u w:val="single"/>
        </w:rPr>
      </w:pPr>
      <w:r>
        <w:rPr>
          <w:u w:val="single"/>
        </w:rPr>
        <w:t xml:space="preserve">Comment </w:t>
      </w:r>
      <w:r w:rsidRPr="00174013">
        <w:rPr>
          <w:u w:val="single"/>
        </w:rPr>
        <w:t xml:space="preserve">améliorer </w:t>
      </w:r>
      <w:r>
        <w:rPr>
          <w:u w:val="single"/>
        </w:rPr>
        <w:t>les liens</w:t>
      </w:r>
      <w:r>
        <w:rPr>
          <w:u w:val="single"/>
        </w:rPr>
        <w:t xml:space="preserve"> inter-</w:t>
      </w:r>
      <w:r>
        <w:rPr>
          <w:u w:val="single"/>
        </w:rPr>
        <w:t>sites pour améliorer le rayonnement extérieur</w:t>
      </w:r>
      <w:r w:rsidRPr="00174013">
        <w:rPr>
          <w:u w:val="single"/>
        </w:rPr>
        <w:t xml:space="preserve"> de l’U-Cible</w:t>
      </w:r>
    </w:p>
    <w:p w:rsidR="002A6BB9" w:rsidRDefault="002A6BB9" w:rsidP="002A6BB9"/>
    <w:p w:rsidR="002A6BB9" w:rsidRPr="00395B83" w:rsidRDefault="002A6BB9" w:rsidP="002A6BB9">
      <w:r w:rsidRPr="00395B83">
        <w:t>L’organisation des pôles, disciplinaires et/ou applicatifs aura un impact sur les relations intersites et ça peut permettre de renforcer les synergies et complémentarités comme souhaité</w:t>
      </w:r>
    </w:p>
    <w:p w:rsidR="002A6BB9" w:rsidRPr="00395B83" w:rsidRDefault="002A6BB9" w:rsidP="002A6BB9">
      <w:r>
        <w:t xml:space="preserve">Création de mini </w:t>
      </w:r>
      <w:r w:rsidRPr="00395B83">
        <w:t>MOOC</w:t>
      </w:r>
      <w:r>
        <w:t xml:space="preserve"> (massive open online course)</w:t>
      </w:r>
      <w:r w:rsidRPr="00395B83">
        <w:t xml:space="preserve"> sur l’U-cible pour informer l’ensemble des agents qui ne peuvent pas se rendre aux séminaires</w:t>
      </w:r>
    </w:p>
    <w:p w:rsidR="002A6BB9" w:rsidRPr="00395B83" w:rsidRDefault="002A6BB9" w:rsidP="002A6BB9">
      <w:r w:rsidRPr="00395B83">
        <w:t>Informer sur les structures et projets phare des sites auprès des autres sites (</w:t>
      </w:r>
      <w:proofErr w:type="spellStart"/>
      <w:r w:rsidRPr="00395B83">
        <w:t>Fab</w:t>
      </w:r>
      <w:proofErr w:type="spellEnd"/>
      <w:r w:rsidRPr="00395B83">
        <w:t xml:space="preserve"> </w:t>
      </w:r>
      <w:proofErr w:type="spellStart"/>
      <w:r w:rsidRPr="00395B83">
        <w:t>Lab</w:t>
      </w:r>
      <w:proofErr w:type="spellEnd"/>
      <w:r w:rsidRPr="00395B83">
        <w:t xml:space="preserve">, Incubateur, </w:t>
      </w:r>
      <w:proofErr w:type="spellStart"/>
      <w:r w:rsidRPr="00395B83">
        <w:t>Labex</w:t>
      </w:r>
      <w:proofErr w:type="spellEnd"/>
      <w:r w:rsidRPr="00395B83">
        <w:t xml:space="preserve">, IDEX, autres I-Sites …) </w:t>
      </w:r>
    </w:p>
    <w:p w:rsidR="002A6BB9" w:rsidRPr="00395B83" w:rsidRDefault="002A6BB9" w:rsidP="002A6BB9">
      <w:r>
        <w:t>Organiser et favoriser la participation de toutes les structures de l’U-cible aux a</w:t>
      </w:r>
      <w:r>
        <w:tab/>
      </w:r>
      <w:proofErr w:type="spellStart"/>
      <w:r w:rsidRPr="00395B83">
        <w:t>ppels</w:t>
      </w:r>
      <w:proofErr w:type="spellEnd"/>
      <w:r w:rsidRPr="00395B83">
        <w:t xml:space="preserve"> à projets I-site (interactions inter-sites)</w:t>
      </w:r>
    </w:p>
    <w:p w:rsidR="002A6BB9" w:rsidRPr="00395B83" w:rsidRDefault="002A6BB9" w:rsidP="002A6BB9">
      <w:r>
        <w:t>Recenser et faire connaî</w:t>
      </w:r>
      <w:bookmarkStart w:id="0" w:name="_GoBack"/>
      <w:bookmarkEnd w:id="0"/>
      <w:r w:rsidRPr="00395B83">
        <w:t xml:space="preserve">tre les certifications et labels des sites (ISO 9001, certifs de formations, etc…) </w:t>
      </w:r>
    </w:p>
    <w:p w:rsidR="002A6BB9" w:rsidRPr="00395B83" w:rsidRDefault="002A6BB9" w:rsidP="002A6BB9"/>
    <w:p w:rsidR="00D040C4" w:rsidRDefault="00D040C4" w:rsidP="00D040C4">
      <w:pPr>
        <w:jc w:val="both"/>
      </w:pPr>
    </w:p>
    <w:p w:rsidR="00063ABB" w:rsidRDefault="00063ABB" w:rsidP="00D2164C">
      <w:pPr>
        <w:jc w:val="both"/>
      </w:pPr>
    </w:p>
    <w:p w:rsidR="002A6BB9" w:rsidRDefault="002A6BB9" w:rsidP="002A6BB9">
      <w:pPr>
        <w:jc w:val="both"/>
        <w:rPr>
          <w:rFonts w:asciiTheme="majorHAnsi" w:eastAsiaTheme="majorEastAsia" w:hAnsiTheme="majorHAnsi" w:cstheme="majorBidi"/>
          <w:b/>
          <w:bCs/>
          <w:i/>
          <w:color w:val="000000" w:themeColor="text1"/>
          <w:sz w:val="24"/>
          <w:szCs w:val="24"/>
        </w:rPr>
      </w:pPr>
      <w:r w:rsidRPr="002A6BB9">
        <w:rPr>
          <w:rFonts w:asciiTheme="majorHAnsi" w:eastAsiaTheme="majorEastAsia" w:hAnsiTheme="majorHAnsi" w:cstheme="majorBidi"/>
          <w:b/>
          <w:bCs/>
          <w:i/>
          <w:color w:val="000000" w:themeColor="text1"/>
          <w:sz w:val="24"/>
          <w:szCs w:val="24"/>
        </w:rPr>
        <w:t xml:space="preserve">Animateur de l’atelier : Marc </w:t>
      </w:r>
      <w:proofErr w:type="spellStart"/>
      <w:r w:rsidRPr="002A6BB9">
        <w:rPr>
          <w:rFonts w:asciiTheme="majorHAnsi" w:eastAsiaTheme="majorEastAsia" w:hAnsiTheme="majorHAnsi" w:cstheme="majorBidi"/>
          <w:b/>
          <w:bCs/>
          <w:i/>
          <w:color w:val="000000" w:themeColor="text1"/>
          <w:sz w:val="24"/>
          <w:szCs w:val="24"/>
        </w:rPr>
        <w:t>Tassone</w:t>
      </w:r>
      <w:proofErr w:type="spellEnd"/>
      <w:r w:rsidRPr="002A6BB9">
        <w:rPr>
          <w:rFonts w:asciiTheme="majorHAnsi" w:eastAsiaTheme="majorEastAsia" w:hAnsiTheme="majorHAnsi" w:cstheme="majorBidi"/>
          <w:b/>
          <w:bCs/>
          <w:i/>
          <w:color w:val="000000" w:themeColor="text1"/>
          <w:sz w:val="24"/>
          <w:szCs w:val="24"/>
        </w:rPr>
        <w:t xml:space="preserve"> </w:t>
      </w:r>
      <w:r>
        <w:rPr>
          <w:rFonts w:asciiTheme="majorHAnsi" w:eastAsiaTheme="majorEastAsia" w:hAnsiTheme="majorHAnsi" w:cstheme="majorBidi"/>
          <w:b/>
          <w:bCs/>
          <w:i/>
          <w:color w:val="000000" w:themeColor="text1"/>
          <w:sz w:val="24"/>
          <w:szCs w:val="24"/>
        </w:rPr>
        <w:t>(</w:t>
      </w:r>
      <w:r w:rsidRPr="002A6BB9">
        <w:rPr>
          <w:rFonts w:asciiTheme="majorHAnsi" w:eastAsiaTheme="majorEastAsia" w:hAnsiTheme="majorHAnsi" w:cstheme="majorBidi"/>
          <w:b/>
          <w:bCs/>
          <w:i/>
          <w:color w:val="000000" w:themeColor="text1"/>
          <w:sz w:val="24"/>
          <w:szCs w:val="24"/>
        </w:rPr>
        <w:t>I</w:t>
      </w:r>
      <w:r>
        <w:rPr>
          <w:rFonts w:asciiTheme="majorHAnsi" w:eastAsiaTheme="majorEastAsia" w:hAnsiTheme="majorHAnsi" w:cstheme="majorBidi"/>
          <w:b/>
          <w:bCs/>
          <w:i/>
          <w:color w:val="000000" w:themeColor="text1"/>
          <w:sz w:val="24"/>
          <w:szCs w:val="24"/>
        </w:rPr>
        <w:t>FSTTAR)</w:t>
      </w:r>
      <w:r w:rsidRPr="002A6BB9">
        <w:rPr>
          <w:rFonts w:asciiTheme="majorHAnsi" w:eastAsiaTheme="majorEastAsia" w:hAnsiTheme="majorHAnsi" w:cstheme="majorBidi"/>
          <w:b/>
          <w:bCs/>
          <w:i/>
          <w:color w:val="000000" w:themeColor="text1"/>
          <w:sz w:val="24"/>
          <w:szCs w:val="24"/>
        </w:rPr>
        <w:t xml:space="preserve"> </w:t>
      </w:r>
    </w:p>
    <w:p w:rsidR="002A6BB9" w:rsidRPr="002A6BB9" w:rsidRDefault="002A6BB9" w:rsidP="002A6BB9">
      <w:pPr>
        <w:jc w:val="both"/>
        <w:rPr>
          <w:rFonts w:asciiTheme="majorHAnsi" w:eastAsiaTheme="majorEastAsia" w:hAnsiTheme="majorHAnsi" w:cstheme="majorBidi"/>
          <w:b/>
          <w:bCs/>
          <w:i/>
          <w:color w:val="000000" w:themeColor="text1"/>
          <w:sz w:val="24"/>
          <w:szCs w:val="24"/>
        </w:rPr>
      </w:pPr>
      <w:r w:rsidRPr="002A6BB9">
        <w:rPr>
          <w:rFonts w:asciiTheme="majorHAnsi" w:eastAsiaTheme="majorEastAsia" w:hAnsiTheme="majorHAnsi" w:cstheme="majorBidi"/>
          <w:b/>
          <w:bCs/>
          <w:i/>
          <w:color w:val="000000" w:themeColor="text1"/>
          <w:sz w:val="24"/>
          <w:szCs w:val="24"/>
        </w:rPr>
        <w:t xml:space="preserve">Rapporteur : David </w:t>
      </w:r>
      <w:proofErr w:type="spellStart"/>
      <w:r w:rsidRPr="002A6BB9">
        <w:rPr>
          <w:rFonts w:asciiTheme="majorHAnsi" w:eastAsiaTheme="majorEastAsia" w:hAnsiTheme="majorHAnsi" w:cstheme="majorBidi"/>
          <w:b/>
          <w:bCs/>
          <w:i/>
          <w:color w:val="000000" w:themeColor="text1"/>
          <w:sz w:val="24"/>
          <w:szCs w:val="24"/>
        </w:rPr>
        <w:t>Mitton</w:t>
      </w:r>
      <w:proofErr w:type="spellEnd"/>
      <w:r w:rsidRPr="002A6BB9">
        <w:rPr>
          <w:rFonts w:asciiTheme="majorHAnsi" w:eastAsiaTheme="majorEastAsia" w:hAnsiTheme="majorHAnsi" w:cstheme="majorBidi"/>
          <w:b/>
          <w:bCs/>
          <w:i/>
          <w:color w:val="000000" w:themeColor="text1"/>
          <w:sz w:val="24"/>
          <w:szCs w:val="24"/>
        </w:rPr>
        <w:t xml:space="preserve"> </w:t>
      </w:r>
      <w:r>
        <w:rPr>
          <w:rFonts w:asciiTheme="majorHAnsi" w:eastAsiaTheme="majorEastAsia" w:hAnsiTheme="majorHAnsi" w:cstheme="majorBidi"/>
          <w:b/>
          <w:bCs/>
          <w:i/>
          <w:color w:val="000000" w:themeColor="text1"/>
          <w:sz w:val="24"/>
          <w:szCs w:val="24"/>
        </w:rPr>
        <w:t>(IFSTTAR)</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DC" w:rsidRDefault="00A57EDC" w:rsidP="00D16DA9">
      <w:pPr>
        <w:spacing w:after="0" w:line="240" w:lineRule="auto"/>
      </w:pPr>
      <w:r>
        <w:separator/>
      </w:r>
    </w:p>
  </w:endnote>
  <w:endnote w:type="continuationSeparator" w:id="0">
    <w:p w:rsidR="00A57EDC" w:rsidRDefault="00A57EDC"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DC" w:rsidRDefault="00A57EDC" w:rsidP="00D16DA9">
      <w:pPr>
        <w:spacing w:after="0" w:line="240" w:lineRule="auto"/>
      </w:pPr>
      <w:r>
        <w:separator/>
      </w:r>
    </w:p>
  </w:footnote>
  <w:footnote w:type="continuationSeparator" w:id="0">
    <w:p w:rsidR="00A57EDC" w:rsidRDefault="00A57EDC"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2F9169A"/>
    <w:multiLevelType w:val="hybridMultilevel"/>
    <w:tmpl w:val="93FA796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2A6BB9"/>
    <w:rsid w:val="003144AF"/>
    <w:rsid w:val="004A5A4E"/>
    <w:rsid w:val="0057351C"/>
    <w:rsid w:val="005C2610"/>
    <w:rsid w:val="0068212E"/>
    <w:rsid w:val="006C72A9"/>
    <w:rsid w:val="006D37BE"/>
    <w:rsid w:val="006F5731"/>
    <w:rsid w:val="00713FAE"/>
    <w:rsid w:val="0075667C"/>
    <w:rsid w:val="007D6367"/>
    <w:rsid w:val="008754EF"/>
    <w:rsid w:val="00891721"/>
    <w:rsid w:val="008B7814"/>
    <w:rsid w:val="008D48A6"/>
    <w:rsid w:val="00951CE7"/>
    <w:rsid w:val="00983657"/>
    <w:rsid w:val="00A57EDC"/>
    <w:rsid w:val="00B278EA"/>
    <w:rsid w:val="00B3504B"/>
    <w:rsid w:val="00B35692"/>
    <w:rsid w:val="00C01D82"/>
    <w:rsid w:val="00C93DB8"/>
    <w:rsid w:val="00C9663C"/>
    <w:rsid w:val="00D040C4"/>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6DB78"/>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character" w:styleId="Lienhypertexte">
    <w:name w:val="Hyperlink"/>
    <w:basedOn w:val="Policepardfaut"/>
    <w:uiPriority w:val="99"/>
    <w:unhideWhenUsed/>
    <w:rsid w:val="002A6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1001</TotalTime>
  <Pages>2</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13</cp:revision>
  <cp:lastPrinted>2017-10-27T14:06:00Z</cp:lastPrinted>
  <dcterms:created xsi:type="dcterms:W3CDTF">2017-11-20T13:39:00Z</dcterms:created>
  <dcterms:modified xsi:type="dcterms:W3CDTF">2018-01-23T14:01:00Z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